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19ED8" w14:textId="77777777" w:rsidR="00702B11" w:rsidRDefault="00702B11" w:rsidP="00702B11">
      <w:pPr>
        <w:spacing w:after="0" w:line="240" w:lineRule="auto"/>
        <w:jc w:val="center"/>
        <w:rPr>
          <w:rFonts w:eastAsia="Times New Roman"/>
          <w:b/>
          <w:sz w:val="24"/>
          <w:szCs w:val="24"/>
          <w:lang w:eastAsia="el-GR"/>
        </w:rPr>
      </w:pPr>
      <w:r w:rsidRPr="002828DB">
        <w:rPr>
          <w:rFonts w:ascii="Arial" w:hAnsi="Arial" w:cs="Arial"/>
          <w:b/>
          <w:noProof/>
          <w:sz w:val="24"/>
          <w:szCs w:val="24"/>
          <w:lang w:eastAsia="el-GR"/>
        </w:rPr>
        <w:drawing>
          <wp:inline distT="0" distB="0" distL="0" distR="0" wp14:anchorId="5D405CDB" wp14:editId="0937239D">
            <wp:extent cx="1828800" cy="1590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590675"/>
                    </a:xfrm>
                    <a:prstGeom prst="rect">
                      <a:avLst/>
                    </a:prstGeom>
                    <a:noFill/>
                    <a:ln>
                      <a:noFill/>
                    </a:ln>
                  </pic:spPr>
                </pic:pic>
              </a:graphicData>
            </a:graphic>
          </wp:inline>
        </w:drawing>
      </w:r>
    </w:p>
    <w:p w14:paraId="46C77B77" w14:textId="77777777" w:rsidR="00702B11" w:rsidRPr="00702B11" w:rsidRDefault="00702B11" w:rsidP="00702B11">
      <w:pPr>
        <w:jc w:val="center"/>
        <w:rPr>
          <w:b/>
          <w:bCs/>
          <w:sz w:val="21"/>
          <w:szCs w:val="21"/>
          <w:u w:val="single"/>
        </w:rPr>
      </w:pPr>
      <w:r w:rsidRPr="00702B11">
        <w:rPr>
          <w:b/>
          <w:bCs/>
          <w:sz w:val="21"/>
          <w:szCs w:val="21"/>
          <w:u w:val="single"/>
        </w:rPr>
        <w:t>ΠΑ.ΣΟ.Κ-ΚΙΝΗΜΑ ΑΛΛΑΓΗΣ</w:t>
      </w:r>
    </w:p>
    <w:p w14:paraId="6DD86A81" w14:textId="137927EB" w:rsidR="00702B11" w:rsidRPr="00702B11" w:rsidRDefault="00702B11" w:rsidP="00702B11">
      <w:pPr>
        <w:jc w:val="center"/>
        <w:rPr>
          <w:b/>
          <w:bCs/>
          <w:sz w:val="21"/>
          <w:szCs w:val="21"/>
          <w:u w:val="single"/>
        </w:rPr>
      </w:pPr>
      <w:r w:rsidRPr="00702B11">
        <w:rPr>
          <w:b/>
          <w:bCs/>
          <w:sz w:val="21"/>
          <w:szCs w:val="21"/>
          <w:u w:val="single"/>
        </w:rPr>
        <w:t>ΚΟΙΝΟΒΟΥΛΕΥΤΙΚΗ ΟΜΑΔΑ</w:t>
      </w:r>
    </w:p>
    <w:p w14:paraId="29FD1267" w14:textId="77777777" w:rsidR="00702B11" w:rsidRPr="00702B11" w:rsidRDefault="00702B11" w:rsidP="00702B11">
      <w:pPr>
        <w:jc w:val="center"/>
        <w:rPr>
          <w:b/>
          <w:bCs/>
          <w:sz w:val="21"/>
          <w:szCs w:val="21"/>
          <w:u w:val="single"/>
        </w:rPr>
      </w:pPr>
    </w:p>
    <w:p w14:paraId="227AD4BF" w14:textId="285295F6" w:rsidR="00702B11" w:rsidRPr="00702B11" w:rsidRDefault="00702B11" w:rsidP="00702B11">
      <w:pPr>
        <w:jc w:val="right"/>
        <w:rPr>
          <w:b/>
          <w:bCs/>
          <w:sz w:val="21"/>
          <w:szCs w:val="21"/>
        </w:rPr>
      </w:pPr>
      <w:r>
        <w:rPr>
          <w:b/>
          <w:bCs/>
          <w:sz w:val="21"/>
          <w:szCs w:val="21"/>
        </w:rPr>
        <w:t>Αθήνα, 9</w:t>
      </w:r>
      <w:r w:rsidRPr="00702B11">
        <w:rPr>
          <w:b/>
          <w:bCs/>
          <w:sz w:val="21"/>
          <w:szCs w:val="21"/>
        </w:rPr>
        <w:t xml:space="preserve"> Ιουλίου 2025</w:t>
      </w:r>
    </w:p>
    <w:p w14:paraId="70922E63" w14:textId="77777777" w:rsidR="00CA73BF" w:rsidRPr="00CA73BF" w:rsidRDefault="00CA73BF" w:rsidP="002D3A43">
      <w:pPr>
        <w:jc w:val="center"/>
        <w:rPr>
          <w:b/>
          <w:bCs/>
          <w:sz w:val="21"/>
          <w:szCs w:val="21"/>
        </w:rPr>
      </w:pPr>
    </w:p>
    <w:p w14:paraId="48D5A630" w14:textId="2EE28EA8" w:rsidR="00702B11" w:rsidRPr="00CA73BF" w:rsidRDefault="00CA73BF" w:rsidP="002D3A43">
      <w:pPr>
        <w:jc w:val="center"/>
        <w:rPr>
          <w:b/>
          <w:bCs/>
          <w:sz w:val="21"/>
          <w:szCs w:val="21"/>
        </w:rPr>
      </w:pPr>
      <w:r w:rsidRPr="00CA73BF">
        <w:rPr>
          <w:b/>
          <w:bCs/>
          <w:sz w:val="21"/>
          <w:szCs w:val="21"/>
        </w:rPr>
        <w:t>ΤΡΟΠΟΛΟΓΙΑ</w:t>
      </w:r>
    </w:p>
    <w:p w14:paraId="1D49109E" w14:textId="77777777" w:rsidR="00702B11" w:rsidRDefault="00702B11" w:rsidP="002D3A43">
      <w:pPr>
        <w:jc w:val="center"/>
        <w:rPr>
          <w:b/>
          <w:bCs/>
          <w:sz w:val="21"/>
          <w:szCs w:val="21"/>
          <w:u w:val="single"/>
        </w:rPr>
      </w:pPr>
    </w:p>
    <w:p w14:paraId="7DDD84DD" w14:textId="28AD2C07" w:rsidR="002D3A43" w:rsidRPr="00183CE8" w:rsidRDefault="00183CE8" w:rsidP="00633E61">
      <w:pPr>
        <w:jc w:val="both"/>
        <w:rPr>
          <w:bCs/>
          <w:iCs/>
          <w:sz w:val="21"/>
          <w:szCs w:val="21"/>
        </w:rPr>
      </w:pPr>
      <w:r>
        <w:rPr>
          <w:rFonts w:cs="Calibri"/>
          <w:color w:val="000000"/>
        </w:rPr>
        <w:t xml:space="preserve">Στο σχέδιο νόμου του Υπουργείου Ανάπτυξης </w:t>
      </w:r>
      <w:r w:rsidR="002D3A43" w:rsidRPr="00183CE8">
        <w:rPr>
          <w:bCs/>
          <w:iCs/>
          <w:sz w:val="21"/>
          <w:szCs w:val="21"/>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14:paraId="7A4BDCE6" w14:textId="77777777" w:rsidR="002D3A43" w:rsidRDefault="002D3A43" w:rsidP="00633E61">
      <w:pPr>
        <w:jc w:val="both"/>
      </w:pPr>
    </w:p>
    <w:p w14:paraId="0FE42C82" w14:textId="5F40F3E5" w:rsidR="00982704" w:rsidRPr="003B59E5" w:rsidRDefault="00982704" w:rsidP="00633E61">
      <w:pPr>
        <w:jc w:val="both"/>
        <w:rPr>
          <w:b/>
          <w:bCs/>
          <w:i/>
          <w:iCs/>
          <w:sz w:val="21"/>
          <w:szCs w:val="21"/>
        </w:rPr>
      </w:pPr>
      <w:r w:rsidRPr="003B59E5">
        <w:rPr>
          <w:b/>
          <w:bCs/>
          <w:i/>
          <w:iCs/>
          <w:sz w:val="21"/>
          <w:szCs w:val="21"/>
        </w:rPr>
        <w:t xml:space="preserve">Θέμα: Πλαφόν </w:t>
      </w:r>
      <w:r w:rsidR="003B59E5" w:rsidRPr="003B59E5">
        <w:rPr>
          <w:b/>
          <w:bCs/>
          <w:i/>
          <w:iCs/>
          <w:sz w:val="21"/>
          <w:szCs w:val="21"/>
        </w:rPr>
        <w:t>5</w:t>
      </w:r>
      <w:r w:rsidRPr="003B59E5">
        <w:rPr>
          <w:b/>
          <w:bCs/>
          <w:i/>
          <w:iCs/>
          <w:sz w:val="21"/>
          <w:szCs w:val="21"/>
        </w:rPr>
        <w:t>% στην αξία των απευθείας αναθέσεων επί του συνόλου των πιστώσεων της αναθέτουσας αρχής</w:t>
      </w:r>
      <w:r w:rsidR="003B59E5" w:rsidRPr="003B59E5">
        <w:rPr>
          <w:b/>
          <w:bCs/>
          <w:i/>
          <w:iCs/>
          <w:sz w:val="21"/>
          <w:szCs w:val="21"/>
        </w:rPr>
        <w:t xml:space="preserve">, </w:t>
      </w:r>
      <w:r w:rsidRPr="003B59E5">
        <w:rPr>
          <w:b/>
          <w:bCs/>
          <w:i/>
          <w:iCs/>
          <w:sz w:val="21"/>
          <w:szCs w:val="21"/>
        </w:rPr>
        <w:t>κατάργηση σχετικών αναφορών που περιορίζουν την εφαρμογή του πλαφόν – κόφτη σε συγκεκριμένα μόνο είδη απευθείας αναθέσεων</w:t>
      </w:r>
      <w:r w:rsidR="003B59E5" w:rsidRPr="003B59E5">
        <w:rPr>
          <w:b/>
          <w:bCs/>
          <w:i/>
          <w:iCs/>
          <w:sz w:val="21"/>
          <w:szCs w:val="21"/>
        </w:rPr>
        <w:t xml:space="preserve"> και μείωση του ανώτατου ποσού απευθείας αναθέσεων στις 20.000 ευρώ (πλέον ΦΠΑ).</w:t>
      </w:r>
    </w:p>
    <w:p w14:paraId="3FD2D901" w14:textId="77777777" w:rsidR="00982704" w:rsidRDefault="00982704" w:rsidP="00633E61">
      <w:pPr>
        <w:jc w:val="both"/>
      </w:pPr>
    </w:p>
    <w:p w14:paraId="3D0B856D" w14:textId="0CD60BDC" w:rsidR="002D3A43" w:rsidRPr="00DB17BE" w:rsidRDefault="00982704" w:rsidP="00DB17BE">
      <w:pPr>
        <w:jc w:val="center"/>
        <w:rPr>
          <w:b/>
          <w:bCs/>
          <w:sz w:val="21"/>
          <w:szCs w:val="21"/>
          <w:u w:val="single"/>
        </w:rPr>
      </w:pPr>
      <w:r w:rsidRPr="00DB17BE">
        <w:rPr>
          <w:b/>
          <w:bCs/>
          <w:sz w:val="21"/>
          <w:szCs w:val="21"/>
          <w:u w:val="single"/>
        </w:rPr>
        <w:t xml:space="preserve">Αιτιολογική έκθεση </w:t>
      </w:r>
    </w:p>
    <w:p w14:paraId="3CF6FC1D" w14:textId="02291234" w:rsidR="00C04EDB" w:rsidRDefault="00017E57" w:rsidP="00633E61">
      <w:pPr>
        <w:jc w:val="both"/>
      </w:pPr>
      <w:r>
        <w:t xml:space="preserve">Η Νέα Δημοκρατία </w:t>
      </w:r>
      <w:r w:rsidR="0028745C">
        <w:t>ως αντιπολίτευση μιλούσε για «</w:t>
      </w:r>
      <w:r w:rsidR="0028745C" w:rsidRPr="0028745C">
        <w:t xml:space="preserve">πάρτι με απευθείας αναθέσεις» και «οσμή σκανδάλου» </w:t>
      </w:r>
      <w:r w:rsidR="0028745C">
        <w:t>για τις απευθείας αναθέσεις και ειδικά στη περίπτωση της</w:t>
      </w:r>
      <w:r w:rsidR="0028745C" w:rsidRPr="0028745C">
        <w:t xml:space="preserve"> διαχείριση</w:t>
      </w:r>
      <w:r w:rsidR="0028745C">
        <w:t>ς</w:t>
      </w:r>
      <w:r w:rsidR="0028745C" w:rsidRPr="0028745C">
        <w:t xml:space="preserve"> </w:t>
      </w:r>
      <w:r w:rsidR="0028745C">
        <w:t xml:space="preserve">των </w:t>
      </w:r>
      <w:r w:rsidR="0028745C" w:rsidRPr="0028745C">
        <w:t>κονδυλίων του προσφυγικού</w:t>
      </w:r>
      <w:r w:rsidR="0028745C">
        <w:rPr>
          <w:rStyle w:val="ab"/>
        </w:rPr>
        <w:endnoteReference w:id="1"/>
      </w:r>
      <w:r w:rsidR="00633E61">
        <w:t xml:space="preserve">, όπως επίσης αναφορά στο ζήτημα των απευθείας αναθέσεων στον χώρο της υγείας είχε </w:t>
      </w:r>
      <w:r w:rsidR="003B59E5">
        <w:t>κάνει</w:t>
      </w:r>
      <w:r w:rsidR="00633E61">
        <w:t xml:space="preserve"> και στην «Μαύρη βίβλο» για τον χώρο της υγείας που είχε συντάξει η ΝΔ τον Φεβρουάριο του 2016</w:t>
      </w:r>
      <w:r w:rsidR="00633E61">
        <w:rPr>
          <w:rStyle w:val="ab"/>
        </w:rPr>
        <w:endnoteReference w:id="2"/>
      </w:r>
      <w:r w:rsidR="00633E61">
        <w:t xml:space="preserve">. Εκλέχτηκε δε το 2019 με την υπόσχεση (μεταξύ άλλων) </w:t>
      </w:r>
      <w:r>
        <w:t>να μεταρρυθμίσει το κράτος ώστε να μην είναι κομματικό λάφυρο</w:t>
      </w:r>
      <w:r w:rsidR="00633E61">
        <w:rPr>
          <w:rStyle w:val="ab"/>
        </w:rPr>
        <w:endnoteReference w:id="3"/>
      </w:r>
      <w:hyperlink r:id="rId9" w:history="1">
        <w:r w:rsidR="00633E61" w:rsidRPr="001557BC">
          <w:rPr>
            <w:rStyle w:val="-"/>
          </w:rPr>
          <w:t>https://nd.gr/sites/ndmain/files/docs/nd_programa_web.pdf</w:t>
        </w:r>
      </w:hyperlink>
      <w:r>
        <w:t>)</w:t>
      </w:r>
      <w:r w:rsidR="00633E61">
        <w:t>.</w:t>
      </w:r>
    </w:p>
    <w:p w14:paraId="5B1F91C2" w14:textId="29D05B60" w:rsidR="00633E61" w:rsidRDefault="00633E61" w:rsidP="00633E61">
      <w:pPr>
        <w:jc w:val="both"/>
      </w:pPr>
      <w:r>
        <w:t>Τέσσερα χρόνια αργότερα σε ενημέρωση των π</w:t>
      </w:r>
      <w:r w:rsidRPr="00633E61">
        <w:t>ολιτικών συντακτών και των ανταποκριτών ξένου Τύπου από τον Εκπρόσωπο της Νέας Δημοκρατίας Άκη Σκέρτσο</w:t>
      </w:r>
      <w:r>
        <w:t>, αφού κατακεραύνωνε την προηγούμενη Κυβέρνηση για τις απευθείας αναθέσεις, ανέφερε ότι «</w:t>
      </w:r>
      <w:r w:rsidRPr="00633E61">
        <w:t>Οι απευθείας αναθέσεις των προηγούμενων χρόνων έγιναν στην πλειονότητα τους κατά τη διάρκεια της πανδημίας κάτω από πρωτοφανείς συνθήκες υγειονομικής κρίσης, μεγάλων ελλείψεων και οξύτατου ανταγωνισμού στις διεθνείς αγορές</w:t>
      </w:r>
      <w:r>
        <w:rPr>
          <w:rStyle w:val="ab"/>
        </w:rPr>
        <w:endnoteReference w:id="4"/>
      </w:r>
      <w:r>
        <w:t xml:space="preserve">». Η προσπάθεια σύνδεσης όμως </w:t>
      </w:r>
      <w:r w:rsidR="003B59E5">
        <w:t xml:space="preserve">των </w:t>
      </w:r>
      <w:r>
        <w:t>απευθείας αναθέσεων με την πανδημία</w:t>
      </w:r>
      <w:r w:rsidR="003B59E5">
        <w:t>,</w:t>
      </w:r>
      <w:r>
        <w:t xml:space="preserve"> </w:t>
      </w:r>
      <w:r>
        <w:lastRenderedPageBreak/>
        <w:t xml:space="preserve">δεν </w:t>
      </w:r>
      <w:r w:rsidR="003B59E5">
        <w:t>επαληθεύεται</w:t>
      </w:r>
      <w:r>
        <w:t xml:space="preserve"> από τα αντίστοιχα στοιχεία του </w:t>
      </w:r>
      <w:r w:rsidRPr="00633E61">
        <w:t>ΚΗΜΔΗΣ</w:t>
      </w:r>
      <w:r>
        <w:t xml:space="preserve">, παρά τα επίσημα λεγόμενα του </w:t>
      </w:r>
      <w:proofErr w:type="spellStart"/>
      <w:r>
        <w:t>κου</w:t>
      </w:r>
      <w:proofErr w:type="spellEnd"/>
      <w:r>
        <w:t xml:space="preserve"> Σκέρτσου. </w:t>
      </w:r>
    </w:p>
    <w:p w14:paraId="14A30805" w14:textId="1AD74CE5" w:rsidR="00633E61" w:rsidRDefault="00633E61" w:rsidP="00633E61">
      <w:pPr>
        <w:jc w:val="both"/>
      </w:pPr>
      <w:r>
        <w:t xml:space="preserve">Για την ακρίβεια </w:t>
      </w:r>
      <w:r w:rsidR="00400147">
        <w:t xml:space="preserve">στον πίνακα 1 όπως φαίνεται παρακάτω και σύμφωνα με τα επίσημα στοιχεία του ΚΗΜΔΗΣ, προκύπτει ότι όχι μόνο δεν μειώθηκαν μετά την πανδημία οι απευθείας αναθέσεις αλλά αυξήθηκαν σχεδόν 50% ως προς τον αριθμό τους και σχεδόν 100% ως προς την αξία τους. </w:t>
      </w:r>
    </w:p>
    <w:tbl>
      <w:tblPr>
        <w:tblW w:w="8648" w:type="dxa"/>
        <w:tblInd w:w="-289" w:type="dxa"/>
        <w:tblLook w:val="04A0" w:firstRow="1" w:lastRow="0" w:firstColumn="1" w:lastColumn="0" w:noHBand="0" w:noVBand="1"/>
      </w:tblPr>
      <w:tblGrid>
        <w:gridCol w:w="1135"/>
        <w:gridCol w:w="1745"/>
        <w:gridCol w:w="1657"/>
        <w:gridCol w:w="1843"/>
        <w:gridCol w:w="2268"/>
      </w:tblGrid>
      <w:tr w:rsidR="00400147" w:rsidRPr="00400147" w14:paraId="0A7300FE" w14:textId="77777777" w:rsidTr="00CA73BF">
        <w:trPr>
          <w:trHeight w:val="580"/>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1C90A" w14:textId="77777777" w:rsidR="00400147" w:rsidRPr="00400147" w:rsidRDefault="00400147" w:rsidP="00400147">
            <w:pPr>
              <w:spacing w:after="0" w:line="240" w:lineRule="auto"/>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 </w:t>
            </w:r>
          </w:p>
        </w:tc>
        <w:tc>
          <w:tcPr>
            <w:tcW w:w="1745" w:type="dxa"/>
            <w:tcBorders>
              <w:top w:val="single" w:sz="4" w:space="0" w:color="auto"/>
              <w:left w:val="nil"/>
              <w:bottom w:val="single" w:sz="4" w:space="0" w:color="auto"/>
              <w:right w:val="single" w:sz="4" w:space="0" w:color="auto"/>
            </w:tcBorders>
            <w:shd w:val="clear" w:color="auto" w:fill="auto"/>
            <w:vAlign w:val="bottom"/>
            <w:hideMark/>
          </w:tcPr>
          <w:p w14:paraId="03AA5A45" w14:textId="77777777" w:rsidR="00400147" w:rsidRPr="00400147" w:rsidRDefault="00400147" w:rsidP="006F6E5D">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Αριθμός συμβάσεων ανά έτος</w:t>
            </w:r>
          </w:p>
        </w:tc>
        <w:tc>
          <w:tcPr>
            <w:tcW w:w="1657" w:type="dxa"/>
            <w:tcBorders>
              <w:top w:val="single" w:sz="4" w:space="0" w:color="auto"/>
              <w:left w:val="nil"/>
              <w:bottom w:val="single" w:sz="4" w:space="0" w:color="auto"/>
              <w:right w:val="single" w:sz="4" w:space="0" w:color="auto"/>
            </w:tcBorders>
            <w:shd w:val="clear" w:color="auto" w:fill="auto"/>
            <w:vAlign w:val="bottom"/>
            <w:hideMark/>
          </w:tcPr>
          <w:p w14:paraId="3955C4E6" w14:textId="77777777" w:rsidR="00400147" w:rsidRPr="00400147" w:rsidRDefault="00400147" w:rsidP="006F6E5D">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Αριθμός απευθείας Αναθέσεων ανά έτος</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A6F73C0" w14:textId="14AAE433" w:rsidR="00400147" w:rsidRPr="00400147" w:rsidRDefault="00400147" w:rsidP="006F6E5D">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 xml:space="preserve">Αξία </w:t>
            </w:r>
            <w:r w:rsidR="00CA73BF" w:rsidRPr="00400147">
              <w:rPr>
                <w:rFonts w:ascii="Aptos Narrow" w:eastAsia="Times New Roman" w:hAnsi="Aptos Narrow" w:cs="Times New Roman"/>
                <w:b/>
                <w:bCs/>
                <w:color w:val="000000"/>
                <w:kern w:val="0"/>
                <w:lang w:eastAsia="el-GR"/>
                <w14:ligatures w14:val="none"/>
              </w:rPr>
              <w:t>απευθείας</w:t>
            </w:r>
            <w:r w:rsidRPr="00400147">
              <w:rPr>
                <w:rFonts w:ascii="Aptos Narrow" w:eastAsia="Times New Roman" w:hAnsi="Aptos Narrow" w:cs="Times New Roman"/>
                <w:b/>
                <w:bCs/>
                <w:color w:val="000000"/>
                <w:kern w:val="0"/>
                <w:lang w:eastAsia="el-GR"/>
                <w14:ligatures w14:val="none"/>
              </w:rPr>
              <w:t xml:space="preserve"> αναθέσεων σε δις ευρώ ανά έτος</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0B853C9" w14:textId="16CF14B4" w:rsidR="00400147" w:rsidRPr="00400147" w:rsidRDefault="00400147" w:rsidP="006F6E5D">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 xml:space="preserve">Ποσοστό </w:t>
            </w:r>
            <w:r w:rsidR="00CA73BF" w:rsidRPr="00400147">
              <w:rPr>
                <w:rFonts w:ascii="Aptos Narrow" w:eastAsia="Times New Roman" w:hAnsi="Aptos Narrow" w:cs="Times New Roman"/>
                <w:b/>
                <w:bCs/>
                <w:color w:val="000000"/>
                <w:kern w:val="0"/>
                <w:lang w:eastAsia="el-GR"/>
                <w14:ligatures w14:val="none"/>
              </w:rPr>
              <w:t>απευθείας</w:t>
            </w:r>
            <w:r w:rsidRPr="00400147">
              <w:rPr>
                <w:rFonts w:ascii="Aptos Narrow" w:eastAsia="Times New Roman" w:hAnsi="Aptos Narrow" w:cs="Times New Roman"/>
                <w:b/>
                <w:bCs/>
                <w:color w:val="000000"/>
                <w:kern w:val="0"/>
                <w:lang w:eastAsia="el-GR"/>
                <w14:ligatures w14:val="none"/>
              </w:rPr>
              <w:t xml:space="preserve"> αναθέσεων % ανά έτος</w:t>
            </w:r>
          </w:p>
        </w:tc>
      </w:tr>
      <w:tr w:rsidR="00400147" w:rsidRPr="00400147" w14:paraId="0626F54D" w14:textId="77777777" w:rsidTr="00CA73B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8F9C1DF" w14:textId="77777777" w:rsidR="00400147" w:rsidRPr="00400147" w:rsidRDefault="00400147" w:rsidP="00CA73BF">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2024</w:t>
            </w:r>
          </w:p>
        </w:tc>
        <w:tc>
          <w:tcPr>
            <w:tcW w:w="1745" w:type="dxa"/>
            <w:tcBorders>
              <w:top w:val="nil"/>
              <w:left w:val="nil"/>
              <w:bottom w:val="single" w:sz="4" w:space="0" w:color="auto"/>
              <w:right w:val="single" w:sz="4" w:space="0" w:color="auto"/>
            </w:tcBorders>
            <w:shd w:val="clear" w:color="auto" w:fill="auto"/>
            <w:noWrap/>
            <w:vAlign w:val="bottom"/>
            <w:hideMark/>
          </w:tcPr>
          <w:p w14:paraId="208F91A8"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246.148</w:t>
            </w:r>
          </w:p>
        </w:tc>
        <w:tc>
          <w:tcPr>
            <w:tcW w:w="1657" w:type="dxa"/>
            <w:tcBorders>
              <w:top w:val="nil"/>
              <w:left w:val="nil"/>
              <w:bottom w:val="single" w:sz="4" w:space="0" w:color="auto"/>
              <w:right w:val="single" w:sz="4" w:space="0" w:color="auto"/>
            </w:tcBorders>
            <w:shd w:val="clear" w:color="auto" w:fill="auto"/>
            <w:noWrap/>
            <w:vAlign w:val="bottom"/>
            <w:hideMark/>
          </w:tcPr>
          <w:p w14:paraId="3ED3A76F"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188.740</w:t>
            </w:r>
          </w:p>
        </w:tc>
        <w:tc>
          <w:tcPr>
            <w:tcW w:w="1843" w:type="dxa"/>
            <w:tcBorders>
              <w:top w:val="nil"/>
              <w:left w:val="nil"/>
              <w:bottom w:val="single" w:sz="4" w:space="0" w:color="auto"/>
              <w:right w:val="single" w:sz="4" w:space="0" w:color="auto"/>
            </w:tcBorders>
            <w:shd w:val="clear" w:color="auto" w:fill="auto"/>
            <w:noWrap/>
            <w:vAlign w:val="bottom"/>
            <w:hideMark/>
          </w:tcPr>
          <w:p w14:paraId="58CB1927"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2,524</w:t>
            </w:r>
          </w:p>
        </w:tc>
        <w:tc>
          <w:tcPr>
            <w:tcW w:w="2268" w:type="dxa"/>
            <w:tcBorders>
              <w:top w:val="nil"/>
              <w:left w:val="nil"/>
              <w:bottom w:val="single" w:sz="4" w:space="0" w:color="auto"/>
              <w:right w:val="single" w:sz="4" w:space="0" w:color="auto"/>
            </w:tcBorders>
            <w:shd w:val="clear" w:color="auto" w:fill="auto"/>
            <w:noWrap/>
            <w:vAlign w:val="bottom"/>
            <w:hideMark/>
          </w:tcPr>
          <w:p w14:paraId="0290C01E"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76,6</w:t>
            </w:r>
          </w:p>
        </w:tc>
      </w:tr>
      <w:tr w:rsidR="00400147" w:rsidRPr="00400147" w14:paraId="1E794DDF" w14:textId="77777777" w:rsidTr="00CA73B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F9D3982" w14:textId="77777777" w:rsidR="00400147" w:rsidRPr="00400147" w:rsidRDefault="00400147" w:rsidP="00CA73BF">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2023</w:t>
            </w:r>
          </w:p>
        </w:tc>
        <w:tc>
          <w:tcPr>
            <w:tcW w:w="1745" w:type="dxa"/>
            <w:tcBorders>
              <w:top w:val="nil"/>
              <w:left w:val="nil"/>
              <w:bottom w:val="single" w:sz="4" w:space="0" w:color="auto"/>
              <w:right w:val="single" w:sz="4" w:space="0" w:color="auto"/>
            </w:tcBorders>
            <w:shd w:val="clear" w:color="auto" w:fill="auto"/>
            <w:noWrap/>
            <w:vAlign w:val="bottom"/>
            <w:hideMark/>
          </w:tcPr>
          <w:p w14:paraId="6DB3F2FA"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252.890</w:t>
            </w:r>
          </w:p>
        </w:tc>
        <w:tc>
          <w:tcPr>
            <w:tcW w:w="1657" w:type="dxa"/>
            <w:tcBorders>
              <w:top w:val="nil"/>
              <w:left w:val="nil"/>
              <w:bottom w:val="single" w:sz="4" w:space="0" w:color="auto"/>
              <w:right w:val="single" w:sz="4" w:space="0" w:color="auto"/>
            </w:tcBorders>
            <w:shd w:val="clear" w:color="auto" w:fill="auto"/>
            <w:noWrap/>
            <w:vAlign w:val="bottom"/>
            <w:hideMark/>
          </w:tcPr>
          <w:p w14:paraId="2B7D4BB5" w14:textId="671FDA71"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184</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757</w:t>
            </w:r>
          </w:p>
        </w:tc>
        <w:tc>
          <w:tcPr>
            <w:tcW w:w="1843" w:type="dxa"/>
            <w:tcBorders>
              <w:top w:val="nil"/>
              <w:left w:val="nil"/>
              <w:bottom w:val="single" w:sz="4" w:space="0" w:color="auto"/>
              <w:right w:val="single" w:sz="4" w:space="0" w:color="auto"/>
            </w:tcBorders>
            <w:shd w:val="clear" w:color="auto" w:fill="auto"/>
            <w:noWrap/>
            <w:vAlign w:val="bottom"/>
            <w:hideMark/>
          </w:tcPr>
          <w:p w14:paraId="00CE29C3"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2,59</w:t>
            </w:r>
          </w:p>
        </w:tc>
        <w:tc>
          <w:tcPr>
            <w:tcW w:w="2268" w:type="dxa"/>
            <w:tcBorders>
              <w:top w:val="nil"/>
              <w:left w:val="nil"/>
              <w:bottom w:val="single" w:sz="4" w:space="0" w:color="auto"/>
              <w:right w:val="single" w:sz="4" w:space="0" w:color="auto"/>
            </w:tcBorders>
            <w:shd w:val="clear" w:color="auto" w:fill="auto"/>
            <w:noWrap/>
            <w:vAlign w:val="bottom"/>
            <w:hideMark/>
          </w:tcPr>
          <w:p w14:paraId="0024CA80"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73</w:t>
            </w:r>
          </w:p>
        </w:tc>
      </w:tr>
      <w:tr w:rsidR="00400147" w:rsidRPr="00400147" w14:paraId="221A1B9D" w14:textId="77777777" w:rsidTr="00CA73B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EAD19EC" w14:textId="77777777" w:rsidR="00400147" w:rsidRPr="00400147" w:rsidRDefault="00400147" w:rsidP="00CA73BF">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2022</w:t>
            </w:r>
          </w:p>
        </w:tc>
        <w:tc>
          <w:tcPr>
            <w:tcW w:w="1745" w:type="dxa"/>
            <w:tcBorders>
              <w:top w:val="nil"/>
              <w:left w:val="nil"/>
              <w:bottom w:val="single" w:sz="4" w:space="0" w:color="auto"/>
              <w:right w:val="single" w:sz="4" w:space="0" w:color="auto"/>
            </w:tcBorders>
            <w:shd w:val="clear" w:color="auto" w:fill="auto"/>
            <w:noWrap/>
            <w:vAlign w:val="bottom"/>
            <w:hideMark/>
          </w:tcPr>
          <w:p w14:paraId="41C83FC3" w14:textId="1E274B69"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230</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090</w:t>
            </w:r>
          </w:p>
        </w:tc>
        <w:tc>
          <w:tcPr>
            <w:tcW w:w="1657" w:type="dxa"/>
            <w:tcBorders>
              <w:top w:val="nil"/>
              <w:left w:val="nil"/>
              <w:bottom w:val="single" w:sz="4" w:space="0" w:color="auto"/>
              <w:right w:val="single" w:sz="4" w:space="0" w:color="auto"/>
            </w:tcBorders>
            <w:shd w:val="clear" w:color="auto" w:fill="auto"/>
            <w:noWrap/>
            <w:vAlign w:val="bottom"/>
            <w:hideMark/>
          </w:tcPr>
          <w:p w14:paraId="3A42EB31" w14:textId="7FF38BE9"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165</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034</w:t>
            </w:r>
          </w:p>
        </w:tc>
        <w:tc>
          <w:tcPr>
            <w:tcW w:w="1843" w:type="dxa"/>
            <w:tcBorders>
              <w:top w:val="nil"/>
              <w:left w:val="nil"/>
              <w:bottom w:val="single" w:sz="4" w:space="0" w:color="auto"/>
              <w:right w:val="single" w:sz="4" w:space="0" w:color="auto"/>
            </w:tcBorders>
            <w:shd w:val="clear" w:color="auto" w:fill="auto"/>
            <w:noWrap/>
            <w:vAlign w:val="bottom"/>
            <w:hideMark/>
          </w:tcPr>
          <w:p w14:paraId="344577FD"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2,033</w:t>
            </w:r>
          </w:p>
        </w:tc>
        <w:tc>
          <w:tcPr>
            <w:tcW w:w="2268" w:type="dxa"/>
            <w:tcBorders>
              <w:top w:val="nil"/>
              <w:left w:val="nil"/>
              <w:bottom w:val="single" w:sz="4" w:space="0" w:color="auto"/>
              <w:right w:val="single" w:sz="4" w:space="0" w:color="auto"/>
            </w:tcBorders>
            <w:shd w:val="clear" w:color="auto" w:fill="auto"/>
            <w:noWrap/>
            <w:vAlign w:val="bottom"/>
            <w:hideMark/>
          </w:tcPr>
          <w:p w14:paraId="6818FFCC"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71,7</w:t>
            </w:r>
          </w:p>
        </w:tc>
      </w:tr>
      <w:tr w:rsidR="00400147" w:rsidRPr="00400147" w14:paraId="5575C827" w14:textId="77777777" w:rsidTr="00CA73B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EA21C17" w14:textId="77777777" w:rsidR="00400147" w:rsidRPr="00400147" w:rsidRDefault="00400147" w:rsidP="00CA73BF">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2021</w:t>
            </w:r>
          </w:p>
        </w:tc>
        <w:tc>
          <w:tcPr>
            <w:tcW w:w="1745" w:type="dxa"/>
            <w:tcBorders>
              <w:top w:val="nil"/>
              <w:left w:val="nil"/>
              <w:bottom w:val="single" w:sz="4" w:space="0" w:color="auto"/>
              <w:right w:val="single" w:sz="4" w:space="0" w:color="auto"/>
            </w:tcBorders>
            <w:shd w:val="clear" w:color="auto" w:fill="auto"/>
            <w:noWrap/>
            <w:vAlign w:val="bottom"/>
            <w:hideMark/>
          </w:tcPr>
          <w:p w14:paraId="0C1C9831" w14:textId="5EC1BFA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220</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196</w:t>
            </w:r>
          </w:p>
        </w:tc>
        <w:tc>
          <w:tcPr>
            <w:tcW w:w="1657" w:type="dxa"/>
            <w:tcBorders>
              <w:top w:val="nil"/>
              <w:left w:val="nil"/>
              <w:bottom w:val="single" w:sz="4" w:space="0" w:color="auto"/>
              <w:right w:val="single" w:sz="4" w:space="0" w:color="auto"/>
            </w:tcBorders>
            <w:shd w:val="clear" w:color="auto" w:fill="auto"/>
            <w:noWrap/>
            <w:vAlign w:val="bottom"/>
            <w:hideMark/>
          </w:tcPr>
          <w:p w14:paraId="4007509D" w14:textId="6A791404"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143</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031</w:t>
            </w:r>
          </w:p>
        </w:tc>
        <w:tc>
          <w:tcPr>
            <w:tcW w:w="1843" w:type="dxa"/>
            <w:tcBorders>
              <w:top w:val="nil"/>
              <w:left w:val="nil"/>
              <w:bottom w:val="single" w:sz="4" w:space="0" w:color="auto"/>
              <w:right w:val="single" w:sz="4" w:space="0" w:color="auto"/>
            </w:tcBorders>
            <w:shd w:val="clear" w:color="auto" w:fill="auto"/>
            <w:noWrap/>
            <w:vAlign w:val="bottom"/>
            <w:hideMark/>
          </w:tcPr>
          <w:p w14:paraId="73AC7571"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1,583</w:t>
            </w:r>
          </w:p>
        </w:tc>
        <w:tc>
          <w:tcPr>
            <w:tcW w:w="2268" w:type="dxa"/>
            <w:tcBorders>
              <w:top w:val="nil"/>
              <w:left w:val="nil"/>
              <w:bottom w:val="single" w:sz="4" w:space="0" w:color="auto"/>
              <w:right w:val="single" w:sz="4" w:space="0" w:color="auto"/>
            </w:tcBorders>
            <w:shd w:val="clear" w:color="auto" w:fill="auto"/>
            <w:noWrap/>
            <w:vAlign w:val="bottom"/>
            <w:hideMark/>
          </w:tcPr>
          <w:p w14:paraId="3A226B29"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64,95</w:t>
            </w:r>
          </w:p>
        </w:tc>
      </w:tr>
      <w:tr w:rsidR="00400147" w:rsidRPr="00400147" w14:paraId="55FD0A29" w14:textId="77777777" w:rsidTr="00CA73B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28C6C37" w14:textId="77777777" w:rsidR="00400147" w:rsidRPr="00400147" w:rsidRDefault="00400147" w:rsidP="00CA73BF">
            <w:pPr>
              <w:spacing w:after="0" w:line="240" w:lineRule="auto"/>
              <w:jc w:val="center"/>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2020</w:t>
            </w:r>
          </w:p>
        </w:tc>
        <w:tc>
          <w:tcPr>
            <w:tcW w:w="1745" w:type="dxa"/>
            <w:tcBorders>
              <w:top w:val="nil"/>
              <w:left w:val="nil"/>
              <w:bottom w:val="single" w:sz="4" w:space="0" w:color="auto"/>
              <w:right w:val="single" w:sz="4" w:space="0" w:color="auto"/>
            </w:tcBorders>
            <w:shd w:val="clear" w:color="auto" w:fill="auto"/>
            <w:noWrap/>
            <w:vAlign w:val="bottom"/>
            <w:hideMark/>
          </w:tcPr>
          <w:p w14:paraId="002050FA" w14:textId="07A5948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215</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542</w:t>
            </w:r>
          </w:p>
        </w:tc>
        <w:tc>
          <w:tcPr>
            <w:tcW w:w="1657" w:type="dxa"/>
            <w:tcBorders>
              <w:top w:val="nil"/>
              <w:left w:val="nil"/>
              <w:bottom w:val="single" w:sz="4" w:space="0" w:color="auto"/>
              <w:right w:val="single" w:sz="4" w:space="0" w:color="auto"/>
            </w:tcBorders>
            <w:shd w:val="clear" w:color="auto" w:fill="auto"/>
            <w:noWrap/>
            <w:vAlign w:val="bottom"/>
            <w:hideMark/>
          </w:tcPr>
          <w:p w14:paraId="72CF35DF" w14:textId="5AF1C8E2"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131</w:t>
            </w:r>
            <w:r w:rsidR="003C5A99">
              <w:rPr>
                <w:rFonts w:ascii="Aptos Narrow" w:eastAsia="Times New Roman" w:hAnsi="Aptos Narrow" w:cs="Times New Roman"/>
                <w:color w:val="000000"/>
                <w:kern w:val="0"/>
                <w:lang w:eastAsia="el-GR"/>
                <w14:ligatures w14:val="none"/>
              </w:rPr>
              <w:t>.</w:t>
            </w:r>
            <w:r w:rsidRPr="00400147">
              <w:rPr>
                <w:rFonts w:ascii="Aptos Narrow" w:eastAsia="Times New Roman" w:hAnsi="Aptos Narrow" w:cs="Times New Roman"/>
                <w:color w:val="000000"/>
                <w:kern w:val="0"/>
                <w:lang w:eastAsia="el-GR"/>
                <w14:ligatures w14:val="none"/>
              </w:rPr>
              <w:t>417</w:t>
            </w:r>
          </w:p>
        </w:tc>
        <w:tc>
          <w:tcPr>
            <w:tcW w:w="1843" w:type="dxa"/>
            <w:tcBorders>
              <w:top w:val="nil"/>
              <w:left w:val="nil"/>
              <w:bottom w:val="single" w:sz="4" w:space="0" w:color="auto"/>
              <w:right w:val="single" w:sz="4" w:space="0" w:color="auto"/>
            </w:tcBorders>
            <w:shd w:val="clear" w:color="auto" w:fill="auto"/>
            <w:noWrap/>
            <w:vAlign w:val="bottom"/>
            <w:hideMark/>
          </w:tcPr>
          <w:p w14:paraId="1252AEEB"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1,255</w:t>
            </w:r>
          </w:p>
        </w:tc>
        <w:tc>
          <w:tcPr>
            <w:tcW w:w="2268" w:type="dxa"/>
            <w:tcBorders>
              <w:top w:val="nil"/>
              <w:left w:val="nil"/>
              <w:bottom w:val="single" w:sz="4" w:space="0" w:color="auto"/>
              <w:right w:val="single" w:sz="4" w:space="0" w:color="auto"/>
            </w:tcBorders>
            <w:shd w:val="clear" w:color="auto" w:fill="auto"/>
            <w:noWrap/>
            <w:vAlign w:val="bottom"/>
            <w:hideMark/>
          </w:tcPr>
          <w:p w14:paraId="090D1576" w14:textId="77777777" w:rsidR="00400147" w:rsidRPr="00400147" w:rsidRDefault="00400147" w:rsidP="006F6E5D">
            <w:pPr>
              <w:spacing w:after="0" w:line="240" w:lineRule="auto"/>
              <w:jc w:val="center"/>
              <w:rPr>
                <w:rFonts w:ascii="Aptos Narrow" w:eastAsia="Times New Roman" w:hAnsi="Aptos Narrow" w:cs="Times New Roman"/>
                <w:color w:val="000000"/>
                <w:kern w:val="0"/>
                <w:lang w:eastAsia="el-GR"/>
                <w14:ligatures w14:val="none"/>
              </w:rPr>
            </w:pPr>
            <w:r w:rsidRPr="00400147">
              <w:rPr>
                <w:rFonts w:ascii="Aptos Narrow" w:eastAsia="Times New Roman" w:hAnsi="Aptos Narrow" w:cs="Times New Roman"/>
                <w:color w:val="000000"/>
                <w:kern w:val="0"/>
                <w:lang w:eastAsia="el-GR"/>
                <w14:ligatures w14:val="none"/>
              </w:rPr>
              <w:t>60,97</w:t>
            </w:r>
          </w:p>
        </w:tc>
      </w:tr>
      <w:tr w:rsidR="00400147" w:rsidRPr="00400147" w14:paraId="415829E5" w14:textId="77777777" w:rsidTr="00CA73BF">
        <w:trPr>
          <w:trHeight w:val="29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77BACDF" w14:textId="77777777" w:rsidR="00400147" w:rsidRPr="00400147" w:rsidRDefault="00400147" w:rsidP="00400147">
            <w:pPr>
              <w:spacing w:after="0" w:line="240" w:lineRule="auto"/>
              <w:rPr>
                <w:rFonts w:ascii="Aptos Narrow" w:eastAsia="Times New Roman" w:hAnsi="Aptos Narrow" w:cs="Times New Roman"/>
                <w:b/>
                <w:bCs/>
                <w:color w:val="000000"/>
                <w:kern w:val="0"/>
                <w:lang w:eastAsia="el-GR"/>
                <w14:ligatures w14:val="none"/>
              </w:rPr>
            </w:pPr>
            <w:r w:rsidRPr="00400147">
              <w:rPr>
                <w:rFonts w:ascii="Aptos Narrow" w:eastAsia="Times New Roman" w:hAnsi="Aptos Narrow" w:cs="Times New Roman"/>
                <w:b/>
                <w:bCs/>
                <w:color w:val="000000"/>
                <w:kern w:val="0"/>
                <w:lang w:eastAsia="el-GR"/>
                <w14:ligatures w14:val="none"/>
              </w:rPr>
              <w:t>Σύνολο</w:t>
            </w:r>
          </w:p>
        </w:tc>
        <w:tc>
          <w:tcPr>
            <w:tcW w:w="1745" w:type="dxa"/>
            <w:tcBorders>
              <w:top w:val="nil"/>
              <w:left w:val="nil"/>
              <w:bottom w:val="single" w:sz="4" w:space="0" w:color="auto"/>
              <w:right w:val="single" w:sz="4" w:space="0" w:color="auto"/>
            </w:tcBorders>
            <w:shd w:val="clear" w:color="auto" w:fill="auto"/>
            <w:noWrap/>
            <w:vAlign w:val="bottom"/>
            <w:hideMark/>
          </w:tcPr>
          <w:p w14:paraId="0EA3C905" w14:textId="77777777" w:rsidR="00400147" w:rsidRPr="003C5A99" w:rsidRDefault="00400147" w:rsidP="006F6E5D">
            <w:pPr>
              <w:spacing w:after="0" w:line="240" w:lineRule="auto"/>
              <w:jc w:val="center"/>
              <w:rPr>
                <w:rFonts w:ascii="Aptos Narrow" w:eastAsia="Times New Roman" w:hAnsi="Aptos Narrow" w:cs="Times New Roman"/>
                <w:b/>
                <w:color w:val="000000"/>
                <w:kern w:val="0"/>
                <w:lang w:eastAsia="el-GR"/>
                <w14:ligatures w14:val="none"/>
              </w:rPr>
            </w:pPr>
            <w:r w:rsidRPr="003C5A99">
              <w:rPr>
                <w:rFonts w:ascii="Aptos Narrow" w:eastAsia="Times New Roman" w:hAnsi="Aptos Narrow" w:cs="Times New Roman"/>
                <w:b/>
                <w:color w:val="000000"/>
                <w:kern w:val="0"/>
                <w:lang w:eastAsia="el-GR"/>
                <w14:ligatures w14:val="none"/>
              </w:rPr>
              <w:t>1.164.866</w:t>
            </w:r>
          </w:p>
        </w:tc>
        <w:tc>
          <w:tcPr>
            <w:tcW w:w="1657" w:type="dxa"/>
            <w:tcBorders>
              <w:top w:val="nil"/>
              <w:left w:val="nil"/>
              <w:bottom w:val="single" w:sz="4" w:space="0" w:color="auto"/>
              <w:right w:val="single" w:sz="4" w:space="0" w:color="auto"/>
            </w:tcBorders>
            <w:shd w:val="clear" w:color="auto" w:fill="auto"/>
            <w:noWrap/>
            <w:vAlign w:val="bottom"/>
            <w:hideMark/>
          </w:tcPr>
          <w:p w14:paraId="3C638EC5" w14:textId="77777777" w:rsidR="00400147" w:rsidRPr="003C5A99" w:rsidRDefault="00400147" w:rsidP="006F6E5D">
            <w:pPr>
              <w:spacing w:after="0" w:line="240" w:lineRule="auto"/>
              <w:jc w:val="center"/>
              <w:rPr>
                <w:rFonts w:ascii="Aptos Narrow" w:eastAsia="Times New Roman" w:hAnsi="Aptos Narrow" w:cs="Times New Roman"/>
                <w:b/>
                <w:color w:val="000000"/>
                <w:kern w:val="0"/>
                <w:lang w:eastAsia="el-GR"/>
                <w14:ligatures w14:val="none"/>
              </w:rPr>
            </w:pPr>
            <w:r w:rsidRPr="003C5A99">
              <w:rPr>
                <w:rFonts w:ascii="Aptos Narrow" w:eastAsia="Times New Roman" w:hAnsi="Aptos Narrow" w:cs="Times New Roman"/>
                <w:b/>
                <w:color w:val="000000"/>
                <w:kern w:val="0"/>
                <w:lang w:eastAsia="el-GR"/>
                <w14:ligatures w14:val="none"/>
              </w:rPr>
              <w:t>812.979</w:t>
            </w:r>
          </w:p>
        </w:tc>
        <w:tc>
          <w:tcPr>
            <w:tcW w:w="1843" w:type="dxa"/>
            <w:tcBorders>
              <w:top w:val="nil"/>
              <w:left w:val="nil"/>
              <w:bottom w:val="single" w:sz="4" w:space="0" w:color="auto"/>
              <w:right w:val="single" w:sz="4" w:space="0" w:color="auto"/>
            </w:tcBorders>
            <w:shd w:val="clear" w:color="auto" w:fill="auto"/>
            <w:noWrap/>
            <w:vAlign w:val="bottom"/>
            <w:hideMark/>
          </w:tcPr>
          <w:p w14:paraId="5269001F" w14:textId="77777777" w:rsidR="00400147" w:rsidRPr="003C5A99" w:rsidRDefault="00400147" w:rsidP="006F6E5D">
            <w:pPr>
              <w:spacing w:after="0" w:line="240" w:lineRule="auto"/>
              <w:jc w:val="center"/>
              <w:rPr>
                <w:rFonts w:ascii="Aptos Narrow" w:eastAsia="Times New Roman" w:hAnsi="Aptos Narrow" w:cs="Times New Roman"/>
                <w:b/>
                <w:bCs/>
                <w:color w:val="000000"/>
                <w:kern w:val="0"/>
                <w:lang w:eastAsia="el-GR"/>
                <w14:ligatures w14:val="none"/>
              </w:rPr>
            </w:pPr>
            <w:r w:rsidRPr="003C5A99">
              <w:rPr>
                <w:rFonts w:ascii="Aptos Narrow" w:eastAsia="Times New Roman" w:hAnsi="Aptos Narrow" w:cs="Times New Roman"/>
                <w:b/>
                <w:bCs/>
                <w:color w:val="000000"/>
                <w:kern w:val="0"/>
                <w:lang w:eastAsia="el-GR"/>
                <w14:ligatures w14:val="none"/>
              </w:rPr>
              <w:t>9,985</w:t>
            </w:r>
          </w:p>
        </w:tc>
        <w:tc>
          <w:tcPr>
            <w:tcW w:w="2268" w:type="dxa"/>
            <w:tcBorders>
              <w:top w:val="nil"/>
              <w:left w:val="nil"/>
              <w:bottom w:val="single" w:sz="4" w:space="0" w:color="auto"/>
              <w:right w:val="single" w:sz="4" w:space="0" w:color="auto"/>
            </w:tcBorders>
            <w:shd w:val="clear" w:color="auto" w:fill="auto"/>
            <w:noWrap/>
            <w:vAlign w:val="bottom"/>
            <w:hideMark/>
          </w:tcPr>
          <w:p w14:paraId="213675F6" w14:textId="77777777" w:rsidR="00400147" w:rsidRPr="003C5A99" w:rsidRDefault="00400147" w:rsidP="006F6E5D">
            <w:pPr>
              <w:spacing w:after="0" w:line="240" w:lineRule="auto"/>
              <w:jc w:val="center"/>
              <w:rPr>
                <w:rFonts w:ascii="Aptos Narrow" w:eastAsia="Times New Roman" w:hAnsi="Aptos Narrow" w:cs="Times New Roman"/>
                <w:b/>
                <w:color w:val="000000"/>
                <w:kern w:val="0"/>
                <w:lang w:eastAsia="el-GR"/>
                <w14:ligatures w14:val="none"/>
              </w:rPr>
            </w:pPr>
            <w:r w:rsidRPr="003C5A99">
              <w:rPr>
                <w:rFonts w:ascii="Aptos Narrow" w:eastAsia="Times New Roman" w:hAnsi="Aptos Narrow" w:cs="Times New Roman"/>
                <w:b/>
                <w:color w:val="000000"/>
                <w:kern w:val="0"/>
                <w:lang w:eastAsia="el-GR"/>
                <w14:ligatures w14:val="none"/>
              </w:rPr>
              <w:t>69,79</w:t>
            </w:r>
          </w:p>
        </w:tc>
      </w:tr>
    </w:tbl>
    <w:p w14:paraId="67D15F3A" w14:textId="77777777" w:rsidR="00400147" w:rsidRPr="003B59E5" w:rsidRDefault="00400147" w:rsidP="00633E61">
      <w:pPr>
        <w:jc w:val="both"/>
        <w:rPr>
          <w:sz w:val="10"/>
          <w:szCs w:val="10"/>
        </w:rPr>
      </w:pPr>
    </w:p>
    <w:p w14:paraId="731E6388" w14:textId="25E1D4C0" w:rsidR="00C04EDB" w:rsidRDefault="00400147" w:rsidP="00633E61">
      <w:pPr>
        <w:jc w:val="both"/>
        <w:rPr>
          <w:b/>
          <w:bCs/>
        </w:rPr>
      </w:pPr>
      <w:r w:rsidRPr="00400147">
        <w:rPr>
          <w:b/>
          <w:bCs/>
        </w:rPr>
        <w:t xml:space="preserve">Πίνακας 1. Απευθείας αναθέσεις ανά έτος, αριθμός, ποσοστό και αξία σε δις ευρώ </w:t>
      </w:r>
    </w:p>
    <w:p w14:paraId="1B74FAA6" w14:textId="77777777" w:rsidR="003B59E5" w:rsidRDefault="00400147" w:rsidP="00633E61">
      <w:pPr>
        <w:jc w:val="both"/>
      </w:pPr>
      <w:r w:rsidRPr="00400147">
        <w:t xml:space="preserve">Έτσι </w:t>
      </w:r>
      <w:r>
        <w:t>από 131.417 συμβάσεις</w:t>
      </w:r>
      <w:r w:rsidR="003B59E5">
        <w:t xml:space="preserve"> απευθείας αναθέσεων με συνολική</w:t>
      </w:r>
      <w:r>
        <w:t xml:space="preserve"> αξία 1,255 δις ευρώ το 2020 φτάσαμε στις 188.740 απευθείας </w:t>
      </w:r>
      <w:r w:rsidR="003B59E5">
        <w:t>αναθέσεις</w:t>
      </w:r>
      <w:r>
        <w:t xml:space="preserve"> το 2024 συνολικής αξίας 2,524 δις. </w:t>
      </w:r>
    </w:p>
    <w:p w14:paraId="5187C770" w14:textId="6858E6F3" w:rsidR="00076C39" w:rsidRDefault="00400147" w:rsidP="00633E61">
      <w:pPr>
        <w:jc w:val="both"/>
      </w:pPr>
      <w:r>
        <w:t>Το σύνολο δε των απευθείας αναθέσεων επί ΝΔ ξεπερνούν</w:t>
      </w:r>
      <w:r w:rsidR="00AB4C5C">
        <w:t xml:space="preserve"> σε αριθμό</w:t>
      </w:r>
      <w:r>
        <w:t xml:space="preserve"> τις 812 </w:t>
      </w:r>
      <w:proofErr w:type="spellStart"/>
      <w:r>
        <w:t>χιλ</w:t>
      </w:r>
      <w:proofErr w:type="spellEnd"/>
      <w:r w:rsidR="003B59E5" w:rsidRPr="003B59E5">
        <w:t xml:space="preserve">, </w:t>
      </w:r>
      <w:r w:rsidR="003B59E5">
        <w:t>συνολικής</w:t>
      </w:r>
      <w:r>
        <w:t xml:space="preserve"> αξίας άνω των 10 δις καθώς μόνο για τα πλήρη έτη διακυβέρνησης της ΝΔ, δηλαδή 2020 </w:t>
      </w:r>
      <w:r w:rsidR="003B59E5">
        <w:t>έως</w:t>
      </w:r>
      <w:r>
        <w:t xml:space="preserve"> και 2024 έχουν πραγματοποιηθεί 812.979 απευθείας αναθέσεις ή ποσοστό 69,79% </w:t>
      </w:r>
      <w:r w:rsidR="003B59E5">
        <w:t xml:space="preserve">επί του συνόλου των συμβάσεων, </w:t>
      </w:r>
      <w:r>
        <w:t>συνολικής αξίας 9,985 δις ευρώ</w:t>
      </w:r>
      <w:r w:rsidR="003B59E5">
        <w:t xml:space="preserve"> ή </w:t>
      </w:r>
      <w:r w:rsidR="00076C39">
        <w:t xml:space="preserve">15,5% της συνολικής αξίας των συμβάσεων για το ως άνω διάστημα. </w:t>
      </w:r>
    </w:p>
    <w:p w14:paraId="09A1248F" w14:textId="35A0D3EA" w:rsidR="007A0B4D" w:rsidRDefault="007A0B4D" w:rsidP="00633E61">
      <w:pPr>
        <w:jc w:val="both"/>
      </w:pPr>
      <w:r>
        <w:t xml:space="preserve">Αξίζει ακόμη να επισημανθεί πως για το ίδιο διάστημα οι συμβάσεις με διαπραγμάτευση χωρίς προηγούμενη δημοσιότητα, συμβάσεις δηλαδή που αφορούν κατά βάση έκτακτες συνθήκες ή περιπτώσεις που </w:t>
      </w:r>
      <w:r w:rsidRPr="007A0B4D">
        <w:t>τα έργα, τα αγαθά ή οι υπηρεσίες μπορούν να παρασχεθούν μόνον από έναν συγκεκριμένο οικονομικό φορέα</w:t>
      </w:r>
      <w:r>
        <w:t xml:space="preserve"> και άλλες περιπτώσεις που περιγράφονται στο </w:t>
      </w:r>
      <w:proofErr w:type="spellStart"/>
      <w:r>
        <w:t>άρ</w:t>
      </w:r>
      <w:proofErr w:type="spellEnd"/>
      <w:r>
        <w:t xml:space="preserve">. 32 του ν. 4412/2016 και που </w:t>
      </w:r>
      <w:proofErr w:type="spellStart"/>
      <w:r>
        <w:t>κατ</w:t>
      </w:r>
      <w:proofErr w:type="spellEnd"/>
      <w:r>
        <w:t xml:space="preserve"> </w:t>
      </w:r>
      <w:proofErr w:type="spellStart"/>
      <w:r>
        <w:t>ουσίαν</w:t>
      </w:r>
      <w:proofErr w:type="spellEnd"/>
      <w:r>
        <w:t xml:space="preserve"> είναι επίσης απευθείας αναθέσεις, έφτασαν το ποσό των 3,923 δις ευρώ</w:t>
      </w:r>
      <w:r w:rsidR="00AC5170">
        <w:t xml:space="preserve"> ή 6,1% του συνόλου της αξίας των συμβάσεων. </w:t>
      </w:r>
    </w:p>
    <w:p w14:paraId="118E9902" w14:textId="70196AB0" w:rsidR="00C04EDB" w:rsidRDefault="0051035B" w:rsidP="00633E61">
      <w:pPr>
        <w:jc w:val="both"/>
      </w:pPr>
      <w:r>
        <w:t xml:space="preserve">Σύμφωνα μάλιστα με τον έλεγχο του Ελεγκτικού Συνεδρίου σε ορισμένους κλάδους οι απευθείας αναθέσεις τείνουν όχι μόνο να γίνουν ο κανόνας αλλά να φτάσουν και δυσθεώρητα ποσοστά. </w:t>
      </w:r>
    </w:p>
    <w:p w14:paraId="63A07170" w14:textId="05AC02D5" w:rsidR="002D3A43" w:rsidRDefault="0051035B" w:rsidP="00633E61">
      <w:pPr>
        <w:jc w:val="both"/>
      </w:pPr>
      <w:r>
        <w:t>Για παράδειγμα</w:t>
      </w:r>
      <w:r w:rsidR="00CA73BF">
        <w:t>,</w:t>
      </w:r>
      <w:r>
        <w:t xml:space="preserve"> στον χώρο της υγείας σύ</w:t>
      </w:r>
      <w:r w:rsidRPr="0051035B">
        <w:t xml:space="preserve">μφωνα με </w:t>
      </w:r>
      <w:r>
        <w:t xml:space="preserve">την έκθεση </w:t>
      </w:r>
      <w:r w:rsidRPr="0051035B">
        <w:t>ελέγχο</w:t>
      </w:r>
      <w:r>
        <w:t>υ</w:t>
      </w:r>
      <w:r w:rsidRPr="0051035B">
        <w:t xml:space="preserve"> του Ελεγκτικού Συνεδρίου </w:t>
      </w:r>
      <w:r>
        <w:t xml:space="preserve">του έτους 2023 </w:t>
      </w:r>
      <w:r w:rsidRPr="0051035B">
        <w:t xml:space="preserve">σε 7 νοσοκομεία &amp; 2 ΥΠΕ, οι απευθείας αναθέσεις καλύπτουν </w:t>
      </w:r>
      <w:r w:rsidRPr="0051035B">
        <w:rPr>
          <w:b/>
          <w:bCs/>
        </w:rPr>
        <w:t>κατά μέσο όρο το 84,32%</w:t>
      </w:r>
      <w:r w:rsidRPr="0051035B">
        <w:t xml:space="preserve"> όλων των αναθέσεων αυτών των φορέω</w:t>
      </w:r>
      <w:r>
        <w:t>ν</w:t>
      </w:r>
      <w:r w:rsidR="002D3A43">
        <w:t xml:space="preserve"> ενώ στον χώρο της Αυτοδιοίκησης υπάρχουν και ΟΤΑ που το ποσοστό των απευθείας αναθέσεων φτάνουν ως και </w:t>
      </w:r>
      <w:r w:rsidR="002D3A43" w:rsidRPr="00AB4C5C">
        <w:rPr>
          <w:b/>
          <w:bCs/>
        </w:rPr>
        <w:t>98,73%</w:t>
      </w:r>
      <w:r w:rsidRPr="00AB4C5C">
        <w:rPr>
          <w:rStyle w:val="ab"/>
          <w:b/>
          <w:bCs/>
        </w:rPr>
        <w:endnoteReference w:id="5"/>
      </w:r>
      <w:r w:rsidR="002D3A43" w:rsidRPr="00AB4C5C">
        <w:rPr>
          <w:b/>
          <w:bCs/>
        </w:rPr>
        <w:t>!</w:t>
      </w:r>
    </w:p>
    <w:p w14:paraId="3F0A43FF" w14:textId="71CCFC4F" w:rsidR="00076C39" w:rsidRDefault="00076C39" w:rsidP="00633E61">
      <w:pPr>
        <w:jc w:val="both"/>
      </w:pPr>
      <w:r>
        <w:t>Επισημαίνει δε στις εκθέσεις του</w:t>
      </w:r>
      <w:r w:rsidR="00AB4C5C">
        <w:t>,</w:t>
      </w:r>
      <w:r>
        <w:t xml:space="preserve"> </w:t>
      </w:r>
      <w:r w:rsidRPr="00076C39">
        <w:t xml:space="preserve">ότι οι φορείς </w:t>
      </w:r>
      <w:r w:rsidRPr="00076C39">
        <w:rPr>
          <w:b/>
          <w:bCs/>
        </w:rPr>
        <w:t>δεν προγραμματίζουν εγκαίρως και ορθολογικά</w:t>
      </w:r>
      <w:r w:rsidRPr="00076C39">
        <w:t xml:space="preserve"> τις ανάγκες τους, διαμορφώνοντας σκόπιμα μικρές δαπάνες ώστε να εμπίπτουν στα όρια απευθείας ανάθεσης – γεγονός που παραπέμπει σε </w:t>
      </w:r>
      <w:r w:rsidRPr="00076C39">
        <w:rPr>
          <w:b/>
          <w:bCs/>
        </w:rPr>
        <w:t>καταχρηστική χρήση</w:t>
      </w:r>
      <w:r w:rsidRPr="00076C39">
        <w:t xml:space="preserve"> της διαδικασίας</w:t>
      </w:r>
      <w:r>
        <w:t xml:space="preserve"> ενώ αναφέρεται σε πολλές περιπτώσεις όπου </w:t>
      </w:r>
      <w:r>
        <w:lastRenderedPageBreak/>
        <w:t xml:space="preserve">όταν </w:t>
      </w:r>
      <w:r w:rsidRPr="00076C39">
        <w:t>καλείται ένας μόνος ανάδοχος</w:t>
      </w:r>
      <w:r>
        <w:t xml:space="preserve">, η προσφερόμενη έκπτωση είναι είτε μηδέν είτε 1% και σε κάθε περίπτωση είναι πολύ χαμηλότερη σε σχέση με το ποσοστό που </w:t>
      </w:r>
      <w:r w:rsidRPr="00076C39">
        <w:t>επιτυγχάνεται στις διαγωνιστικές διαδικασίες.</w:t>
      </w:r>
    </w:p>
    <w:p w14:paraId="74C1796E" w14:textId="2B5B2B20" w:rsidR="00196DF0" w:rsidRDefault="00CA73BF" w:rsidP="00633E61">
      <w:pPr>
        <w:jc w:val="both"/>
      </w:pPr>
      <w:r>
        <w:t xml:space="preserve">Αξίζει, τέλος, </w:t>
      </w:r>
      <w:r w:rsidR="00196DF0">
        <w:t xml:space="preserve">να επισημανθεί ότι η Νέα Δημοκρατία που ως αντιπολίτευση κατήγγειλε τις απευθείας αναθέσεις με τον ν. 4782/2021 όχι μόνο δεν τις κατήργησε ή δεν τις περιόρισε αλλά αντιθέτως αύξησε τα ανώτατα όρια που μπορούσε μια αναθέτουσα αρχή να κάνει απευθείας αναθέσεις, στις 30.000 χιλιάδες ευρώ από τις 20.000 ευρώ και ως 60.000 ευρώ σε ορισμένες περιπτώσεις για </w:t>
      </w:r>
      <w:r w:rsidR="00196DF0" w:rsidRPr="00A669F5">
        <w:t>έργα ή ειδικές υπηρεσίες – συμπεριλαμβανομένων ΤΠΕ όπως ορίζεται στο άρθρο 14 του ν.</w:t>
      </w:r>
      <w:r w:rsidR="00196DF0" w:rsidRPr="00A669F5">
        <w:rPr>
          <w:rFonts w:ascii="Arial" w:hAnsi="Arial" w:cs="Arial"/>
        </w:rPr>
        <w:t> </w:t>
      </w:r>
      <w:r w:rsidR="00196DF0" w:rsidRPr="00A669F5">
        <w:t>4270/2014</w:t>
      </w:r>
      <w:r w:rsidR="00196DF0">
        <w:t>.</w:t>
      </w:r>
    </w:p>
    <w:p w14:paraId="782BFE7E" w14:textId="5C2B2C58" w:rsidR="00076C39" w:rsidRPr="00DA7D72" w:rsidRDefault="00DA7D72" w:rsidP="00633E61">
      <w:pPr>
        <w:jc w:val="both"/>
        <w:rPr>
          <w:b/>
          <w:bCs/>
        </w:rPr>
      </w:pPr>
      <w:r w:rsidRPr="00DA7D72">
        <w:rPr>
          <w:b/>
          <w:bCs/>
        </w:rPr>
        <w:t>Το θεσμικό πλαίσιο</w:t>
      </w:r>
    </w:p>
    <w:p w14:paraId="2CC25D3E" w14:textId="00BCCAAC" w:rsidR="00C04EDB" w:rsidRDefault="002D3A43" w:rsidP="00633E61">
      <w:pPr>
        <w:jc w:val="both"/>
      </w:pPr>
      <w:r>
        <w:t xml:space="preserve">Το </w:t>
      </w:r>
      <w:r w:rsidR="00F73A39">
        <w:t xml:space="preserve">θεσμικό </w:t>
      </w:r>
      <w:r>
        <w:t>πλαίσιο για τις απευθείας αναθέσεις προσδιορίζεται από τον ν.4412/2016 «</w:t>
      </w:r>
      <w:r w:rsidRPr="002D3A43">
        <w:t>Δημόσιες Συμβάσεις Έργων, Προμηθειών και Υπηρεσιών (προσαρμογή στις Οδηγίες 2014/24/ΕΕ και 2014/25/ΕΕ)</w:t>
      </w:r>
      <w:r>
        <w:t xml:space="preserve">». </w:t>
      </w:r>
    </w:p>
    <w:p w14:paraId="4A8ED379" w14:textId="7377517D" w:rsidR="00A669F5" w:rsidRDefault="00196DF0" w:rsidP="00633E61">
      <w:pPr>
        <w:jc w:val="both"/>
      </w:pPr>
      <w:r>
        <w:t>-</w:t>
      </w:r>
      <w:r w:rsidR="00A669F5">
        <w:t>Με τ</w:t>
      </w:r>
      <w:r w:rsidR="00362BDC">
        <w:t>α</w:t>
      </w:r>
      <w:r w:rsidR="00A669F5">
        <w:t xml:space="preserve"> </w:t>
      </w:r>
      <w:r w:rsidR="00A669F5">
        <w:rPr>
          <w:b/>
          <w:bCs/>
        </w:rPr>
        <w:t>ά</w:t>
      </w:r>
      <w:r w:rsidR="00A669F5" w:rsidRPr="00A669F5">
        <w:rPr>
          <w:b/>
          <w:bCs/>
        </w:rPr>
        <w:t>ρθρ</w:t>
      </w:r>
      <w:r w:rsidR="00362BDC">
        <w:rPr>
          <w:b/>
          <w:bCs/>
        </w:rPr>
        <w:t>α</w:t>
      </w:r>
      <w:r w:rsidR="00A669F5" w:rsidRPr="00A669F5">
        <w:rPr>
          <w:rFonts w:ascii="Arial" w:hAnsi="Arial" w:cs="Arial"/>
          <w:b/>
          <w:bCs/>
        </w:rPr>
        <w:t> </w:t>
      </w:r>
      <w:r w:rsidR="00A669F5" w:rsidRPr="00A669F5">
        <w:rPr>
          <w:b/>
          <w:bCs/>
        </w:rPr>
        <w:t>118</w:t>
      </w:r>
      <w:r w:rsidR="00362BDC">
        <w:rPr>
          <w:b/>
          <w:bCs/>
        </w:rPr>
        <w:t xml:space="preserve"> και 328</w:t>
      </w:r>
      <w:r w:rsidR="00A669F5">
        <w:t>,</w:t>
      </w:r>
      <w:r>
        <w:t xml:space="preserve"> όπως τροποποιήθηκαν αργότερα με τα άρθρα 50 και 128 του ν. 4782.2021,</w:t>
      </w:r>
      <w:r w:rsidR="00A669F5">
        <w:t xml:space="preserve"> </w:t>
      </w:r>
      <w:r w:rsidR="00362BDC">
        <w:t>ρυθμίζονται οι απευθείας αναθέσεις</w:t>
      </w:r>
      <w:r>
        <w:t xml:space="preserve"> και τα ανώτατα χρηματικά τους όρια. </w:t>
      </w:r>
    </w:p>
    <w:p w14:paraId="3762BB9C" w14:textId="14A65741" w:rsidR="00362BDC" w:rsidRDefault="00362BDC" w:rsidP="00A669F5">
      <w:pPr>
        <w:pStyle w:val="a6"/>
        <w:numPr>
          <w:ilvl w:val="0"/>
          <w:numId w:val="3"/>
        </w:numPr>
        <w:jc w:val="both"/>
      </w:pPr>
      <w:r>
        <w:t xml:space="preserve">για συμβάσεις μέχρι </w:t>
      </w:r>
      <w:r w:rsidRPr="00362BDC">
        <w:rPr>
          <w:b/>
          <w:bCs/>
        </w:rPr>
        <w:t>20.000</w:t>
      </w:r>
      <w:r>
        <w:t xml:space="preserve"> </w:t>
      </w:r>
      <w:r w:rsidRPr="00A669F5">
        <w:rPr>
          <w:rFonts w:ascii="Aptos" w:hAnsi="Aptos" w:cs="Aptos"/>
          <w:b/>
          <w:bCs/>
        </w:rPr>
        <w:t>€</w:t>
      </w:r>
      <w:r w:rsidRPr="00A669F5">
        <w:t xml:space="preserve"> (χωρίς ΦΠΑ</w:t>
      </w:r>
      <w:r w:rsidR="007C7F75">
        <w:t>-</w:t>
      </w:r>
      <w:proofErr w:type="spellStart"/>
      <w:r w:rsidR="007C7F75">
        <w:t>αρ</w:t>
      </w:r>
      <w:proofErr w:type="spellEnd"/>
      <w:r w:rsidR="007C7F75">
        <w:t xml:space="preserve">. </w:t>
      </w:r>
      <w:r w:rsidR="00586C46">
        <w:t xml:space="preserve">118 και </w:t>
      </w:r>
      <w:proofErr w:type="spellStart"/>
      <w:r w:rsidR="00586C46">
        <w:t>αρ</w:t>
      </w:r>
      <w:proofErr w:type="spellEnd"/>
      <w:r w:rsidR="00586C46">
        <w:t xml:space="preserve">. </w:t>
      </w:r>
      <w:r w:rsidR="007C7F75">
        <w:t>328 ν. 4412/2016</w:t>
      </w:r>
      <w:r w:rsidRPr="00A669F5">
        <w:t>)</w:t>
      </w:r>
      <w:r>
        <w:t xml:space="preserve">, όπου στη συνέχεια το ποσό ανέβηκε στις </w:t>
      </w:r>
      <w:r w:rsidRPr="00A669F5">
        <w:rPr>
          <w:b/>
          <w:bCs/>
        </w:rPr>
        <w:t>30.000</w:t>
      </w:r>
      <w:r w:rsidRPr="00A669F5">
        <w:rPr>
          <w:rFonts w:ascii="Arial" w:hAnsi="Arial" w:cs="Arial"/>
          <w:b/>
          <w:bCs/>
        </w:rPr>
        <w:t> </w:t>
      </w:r>
      <w:r w:rsidRPr="00A669F5">
        <w:rPr>
          <w:rFonts w:ascii="Aptos" w:hAnsi="Aptos" w:cs="Aptos"/>
          <w:b/>
          <w:bCs/>
        </w:rPr>
        <w:t>€</w:t>
      </w:r>
      <w:r w:rsidRPr="00A669F5">
        <w:t xml:space="preserve"> (χωρίς ΦΠΑ)</w:t>
      </w:r>
      <w:r>
        <w:t xml:space="preserve"> με το </w:t>
      </w:r>
      <w:proofErr w:type="spellStart"/>
      <w:r>
        <w:t>αρ</w:t>
      </w:r>
      <w:proofErr w:type="spellEnd"/>
      <w:r>
        <w:t xml:space="preserve">. </w:t>
      </w:r>
      <w:r w:rsidR="00586C46">
        <w:t>50</w:t>
      </w:r>
      <w:r w:rsidR="007C7F75">
        <w:t xml:space="preserve"> ν. 4782/2021</w:t>
      </w:r>
      <w:r w:rsidR="002A2949">
        <w:t xml:space="preserve"> </w:t>
      </w:r>
    </w:p>
    <w:p w14:paraId="7E942A94" w14:textId="2CFB1509" w:rsidR="00A669F5" w:rsidRDefault="00A669F5" w:rsidP="00A669F5">
      <w:pPr>
        <w:pStyle w:val="a6"/>
        <w:numPr>
          <w:ilvl w:val="0"/>
          <w:numId w:val="3"/>
        </w:numPr>
        <w:jc w:val="both"/>
      </w:pPr>
      <w:r w:rsidRPr="00A669F5">
        <w:t xml:space="preserve">για συμβάσεις </w:t>
      </w:r>
      <w:r w:rsidRPr="00A669F5">
        <w:rPr>
          <w:b/>
          <w:bCs/>
        </w:rPr>
        <w:t>μέχρι 30.000</w:t>
      </w:r>
      <w:r w:rsidRPr="00A669F5">
        <w:rPr>
          <w:rFonts w:ascii="Arial" w:hAnsi="Arial" w:cs="Arial"/>
          <w:b/>
          <w:bCs/>
        </w:rPr>
        <w:t> </w:t>
      </w:r>
      <w:r w:rsidRPr="00A669F5">
        <w:rPr>
          <w:rFonts w:ascii="Aptos" w:hAnsi="Aptos" w:cs="Aptos"/>
          <w:b/>
          <w:bCs/>
        </w:rPr>
        <w:t>€</w:t>
      </w:r>
      <w:r w:rsidRPr="00A669F5">
        <w:t xml:space="preserve"> (χωρίς ΦΠΑ) προμηθειών ή υπηρεσιών, </w:t>
      </w:r>
    </w:p>
    <w:p w14:paraId="4CB4260F" w14:textId="3BFFCB1C" w:rsidR="00835B18" w:rsidRDefault="00A669F5" w:rsidP="00094DAC">
      <w:pPr>
        <w:pStyle w:val="a6"/>
        <w:numPr>
          <w:ilvl w:val="0"/>
          <w:numId w:val="3"/>
        </w:numPr>
        <w:jc w:val="both"/>
      </w:pPr>
      <w:r w:rsidRPr="00A669F5">
        <w:t xml:space="preserve">και </w:t>
      </w:r>
      <w:r w:rsidRPr="00A669F5">
        <w:rPr>
          <w:b/>
          <w:bCs/>
        </w:rPr>
        <w:t>μέχρι 60.000</w:t>
      </w:r>
      <w:r w:rsidRPr="00A669F5">
        <w:rPr>
          <w:rFonts w:ascii="Arial" w:hAnsi="Arial" w:cs="Arial"/>
          <w:b/>
          <w:bCs/>
        </w:rPr>
        <w:t> </w:t>
      </w:r>
      <w:r w:rsidRPr="00A669F5">
        <w:rPr>
          <w:rFonts w:ascii="Aptos" w:hAnsi="Aptos" w:cs="Aptos"/>
          <w:b/>
          <w:bCs/>
        </w:rPr>
        <w:t>€</w:t>
      </w:r>
      <w:r w:rsidRPr="00A669F5">
        <w:t xml:space="preserve"> για έργα ή ειδικές υπηρεσίες – συμπεριλαμβανομένων ΤΠΕ όπως ορίζεται στο άρθρο 14 του ν.</w:t>
      </w:r>
      <w:r w:rsidRPr="00A669F5">
        <w:rPr>
          <w:rFonts w:ascii="Arial" w:hAnsi="Arial" w:cs="Arial"/>
        </w:rPr>
        <w:t> </w:t>
      </w:r>
      <w:r w:rsidRPr="00A669F5">
        <w:t>4270/2014</w:t>
      </w:r>
      <w:r>
        <w:t xml:space="preserve">. </w:t>
      </w:r>
    </w:p>
    <w:p w14:paraId="74A2A930" w14:textId="662BC2D8" w:rsidR="007C7F75" w:rsidRDefault="00196DF0" w:rsidP="00094DAC">
      <w:pPr>
        <w:jc w:val="both"/>
      </w:pPr>
      <w:r>
        <w:t xml:space="preserve">-Με </w:t>
      </w:r>
      <w:r w:rsidR="00094DAC">
        <w:t>το άρθρο 118</w:t>
      </w:r>
      <w:r w:rsidR="007C7F75">
        <w:t xml:space="preserve"> </w:t>
      </w:r>
      <w:r>
        <w:t xml:space="preserve">παρ. 5 </w:t>
      </w:r>
      <w:r w:rsidR="007C7F75">
        <w:t xml:space="preserve">του ν. 4412/2016 εισάγεται </w:t>
      </w:r>
      <w:r>
        <w:t xml:space="preserve">επίσης </w:t>
      </w:r>
      <w:r w:rsidR="007C7F75">
        <w:t>«κόφτης» 10 επί των πιστώσεων της αναθέτουσας αρχής, για την αξία των απευθείας συμβάσεων</w:t>
      </w:r>
      <w:r>
        <w:t xml:space="preserve">, ρύθμιση που διατηρείται και στην τροποποίηση του 2021. </w:t>
      </w:r>
    </w:p>
    <w:p w14:paraId="644CCFCB" w14:textId="1B5190D0" w:rsidR="00094DAC" w:rsidRDefault="007C7F75" w:rsidP="00094DAC">
      <w:pPr>
        <w:jc w:val="both"/>
      </w:pPr>
      <w:r>
        <w:t>Συγκεκριμένα στην</w:t>
      </w:r>
      <w:r w:rsidR="00CA73BF">
        <w:t xml:space="preserve"> παρ. 5 αναφέρεται</w:t>
      </w:r>
      <w:r w:rsidR="00094DAC">
        <w:t>:</w:t>
      </w:r>
    </w:p>
    <w:p w14:paraId="629F47BE" w14:textId="699ED9DC" w:rsidR="00094DAC" w:rsidRDefault="00094DAC" w:rsidP="00094DAC">
      <w:pPr>
        <w:jc w:val="both"/>
        <w:rPr>
          <w:b/>
          <w:bCs/>
          <w:i/>
          <w:iCs/>
        </w:rPr>
      </w:pPr>
      <w:r>
        <w:t>«</w:t>
      </w:r>
      <w:r w:rsidRPr="00094DAC">
        <w:rPr>
          <w:b/>
          <w:bCs/>
          <w:i/>
          <w:iCs/>
        </w:rPr>
        <w:t>Με βάση την παρούσα διάταξη 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Συμβάσεις που συνάπτονται  κατά παράβαση των διατάξεων της περίπτωσης αυτής είναι άκυρες και δεν παράγουν έννομα  αποτελέσματα.»</w:t>
      </w:r>
    </w:p>
    <w:p w14:paraId="77B47AEA" w14:textId="42407982" w:rsidR="00A47B85" w:rsidRDefault="007C7F75" w:rsidP="00094DAC">
      <w:pPr>
        <w:jc w:val="both"/>
      </w:pPr>
      <w:r>
        <w:t>Έτσι η συγκεκριμένη ρύθμιση και ο «κόφτης» που εισάγει, αφορούν ένα μέρος μόνο των απευθείας συμβάσεων, αυτές δηλαδή που αφορού</w:t>
      </w:r>
      <w:r w:rsidR="007A0B4D">
        <w:t>ν</w:t>
      </w:r>
      <w:r>
        <w:t xml:space="preserve"> έργ</w:t>
      </w:r>
      <w:r w:rsidR="007A0B4D">
        <w:t>α</w:t>
      </w:r>
      <w:r>
        <w:t>, μελ</w:t>
      </w:r>
      <w:r w:rsidR="007A0B4D">
        <w:t>έτες</w:t>
      </w:r>
      <w:r>
        <w:t xml:space="preserve"> και παροχή τεχνικών και λοιπών επιστημονικών υπηρεσιών. </w:t>
      </w:r>
    </w:p>
    <w:p w14:paraId="34F15BBA" w14:textId="3E824C3D" w:rsidR="00F821E1" w:rsidRPr="007A0B4D" w:rsidRDefault="007C7F75" w:rsidP="007A0B4D">
      <w:pPr>
        <w:jc w:val="both"/>
      </w:pPr>
      <w:r>
        <w:t>Δεν αφορούν όμως μια σειρά από</w:t>
      </w:r>
      <w:r w:rsidR="007A0B4D">
        <w:t xml:space="preserve"> άλλες</w:t>
      </w:r>
      <w:r>
        <w:t xml:space="preserve"> απευθείας αναθέσεις όπως </w:t>
      </w:r>
      <w:r w:rsidR="007A0B4D">
        <w:t>για παράδειγμα συμβάσεις προμηθειών ή υπηρεσιών ή συμβάσεις</w:t>
      </w:r>
      <w:r>
        <w:t xml:space="preserve"> </w:t>
      </w:r>
      <w:r w:rsidR="007A0B4D" w:rsidRPr="00A669F5">
        <w:t>για έργα ή ειδικές υπηρεσίες – συμπεριλαμβανομένων ΤΠΕ όπως ορίζεται στο άρθρο 14 του ν.</w:t>
      </w:r>
      <w:r w:rsidR="007A0B4D" w:rsidRPr="00A669F5">
        <w:rPr>
          <w:rFonts w:ascii="Arial" w:hAnsi="Arial" w:cs="Arial"/>
        </w:rPr>
        <w:t> </w:t>
      </w:r>
      <w:r w:rsidR="007A0B4D" w:rsidRPr="00A669F5">
        <w:t>4270/2014</w:t>
      </w:r>
      <w:r w:rsidR="007A0B4D">
        <w:t>.</w:t>
      </w:r>
    </w:p>
    <w:p w14:paraId="486C809E" w14:textId="74455594" w:rsidR="00F821E1" w:rsidRDefault="00F821E1" w:rsidP="00094DAC">
      <w:pPr>
        <w:jc w:val="both"/>
      </w:pPr>
      <w:r>
        <w:t>Έτσι με βάση αυτές τις εξαιρέσεις, στην πράξη η αξία των απευθείας αναθέσεων για τα έτη αναφοράς 2020-2024, όχι μόνο ξεπερνά το 10%</w:t>
      </w:r>
      <w:r w:rsidR="007A0B4D">
        <w:t xml:space="preserve"> επί της συνολικής αξίας των συμβάσεων,</w:t>
      </w:r>
      <w:r>
        <w:t xml:space="preserve"> αλλά φτάνει το 15,5%</w:t>
      </w:r>
      <w:r w:rsidR="00AB4C5C">
        <w:t xml:space="preserve"> και αν σε αυτές προστεθούν και οι συμβάσεις με διαπραγμάτευση χωρίς προηγούμενη δημοσιότητα το ποσοστό επί των διαθέσιμων </w:t>
      </w:r>
      <w:r w:rsidR="00AB4C5C">
        <w:lastRenderedPageBreak/>
        <w:t xml:space="preserve">πιστώσεων αγγίζει το 22%. Με άλλα λόγια τουλάχιστον 1 στα 5 ευρώ ξοδεύεται με μη διαγωνιστική διαδικασία. </w:t>
      </w:r>
    </w:p>
    <w:p w14:paraId="37580347" w14:textId="1FC86438" w:rsidR="007A0B4D" w:rsidRPr="00CA73BF" w:rsidRDefault="007A0B4D" w:rsidP="00CA73BF">
      <w:pPr>
        <w:jc w:val="both"/>
        <w:rPr>
          <w:b/>
          <w:bCs/>
        </w:rPr>
      </w:pPr>
      <w:r w:rsidRPr="00CA73BF">
        <w:rPr>
          <w:b/>
          <w:bCs/>
        </w:rPr>
        <w:t>Προτεινόμενη ρύθμιση</w:t>
      </w:r>
    </w:p>
    <w:p w14:paraId="79AAC8A1" w14:textId="77777777" w:rsidR="00196DF0" w:rsidRDefault="007A0B4D" w:rsidP="00094DAC">
      <w:pPr>
        <w:jc w:val="both"/>
      </w:pPr>
      <w:r>
        <w:t xml:space="preserve">Με </w:t>
      </w:r>
      <w:r w:rsidR="00196DF0">
        <w:t>τις</w:t>
      </w:r>
      <w:r>
        <w:t xml:space="preserve"> προτεινόμεν</w:t>
      </w:r>
      <w:r w:rsidR="00196DF0">
        <w:t>ες</w:t>
      </w:r>
      <w:r>
        <w:t xml:space="preserve"> </w:t>
      </w:r>
      <w:r w:rsidR="00196DF0">
        <w:t>ρυθμίσεις</w:t>
      </w:r>
      <w:r>
        <w:t xml:space="preserve"> </w:t>
      </w:r>
      <w:r w:rsidR="00AC5170">
        <w:t>επιδιώκεται</w:t>
      </w:r>
      <w:r w:rsidR="00196DF0">
        <w:t>:</w:t>
      </w:r>
    </w:p>
    <w:p w14:paraId="171F5E53" w14:textId="77777777" w:rsidR="007E217C" w:rsidRPr="007E217C" w:rsidRDefault="00196DF0" w:rsidP="00196DF0">
      <w:pPr>
        <w:pStyle w:val="a6"/>
        <w:numPr>
          <w:ilvl w:val="0"/>
          <w:numId w:val="7"/>
        </w:numPr>
        <w:jc w:val="both"/>
        <w:rPr>
          <w:b/>
          <w:bCs/>
        </w:rPr>
      </w:pPr>
      <w:r w:rsidRPr="007E217C">
        <w:rPr>
          <w:b/>
          <w:bCs/>
        </w:rPr>
        <w:t>Ν</w:t>
      </w:r>
      <w:r w:rsidR="00AC5170" w:rsidRPr="007E217C">
        <w:rPr>
          <w:b/>
          <w:bCs/>
        </w:rPr>
        <w:t xml:space="preserve">α επεκταθεί η πρόνοια </w:t>
      </w:r>
      <w:r w:rsidR="007E217C" w:rsidRPr="007E217C">
        <w:rPr>
          <w:b/>
          <w:bCs/>
        </w:rPr>
        <w:t>του</w:t>
      </w:r>
      <w:r w:rsidR="00AC5170" w:rsidRPr="007E217C">
        <w:rPr>
          <w:b/>
          <w:bCs/>
        </w:rPr>
        <w:t xml:space="preserve"> «κόφτη»</w:t>
      </w:r>
      <w:r w:rsidR="00AC5170">
        <w:t xml:space="preserve"> επί της αξίας των απευθείας αναθέσεων ως ποσοστό των πιστώσεων της εκάστοτε αναθέτουσας αρχής</w:t>
      </w:r>
      <w:r w:rsidR="007E217C">
        <w:t xml:space="preserve">, </w:t>
      </w:r>
      <w:r w:rsidR="007E217C" w:rsidRPr="007E217C">
        <w:rPr>
          <w:b/>
          <w:bCs/>
        </w:rPr>
        <w:t>σε όλα τα είδη των απευθείας αναθέσεων ανεξαρτήτως αντικειμένου.</w:t>
      </w:r>
    </w:p>
    <w:p w14:paraId="27045C6B" w14:textId="5A1640A5" w:rsidR="007A0B4D" w:rsidRDefault="007E217C" w:rsidP="007E217C">
      <w:pPr>
        <w:pStyle w:val="a6"/>
        <w:numPr>
          <w:ilvl w:val="0"/>
          <w:numId w:val="7"/>
        </w:numPr>
        <w:jc w:val="both"/>
      </w:pPr>
      <w:r>
        <w:t xml:space="preserve">Το ποσοστό αυτό </w:t>
      </w:r>
      <w:r w:rsidRPr="007E217C">
        <w:rPr>
          <w:b/>
          <w:bCs/>
        </w:rPr>
        <w:t>να μειωθεί δραστικά από το 10% των διαθέσιμων πιστώσεων κάθε αναθέτουσας αρχής, στο 5% αυτών</w:t>
      </w:r>
      <w:r>
        <w:t xml:space="preserve">, </w:t>
      </w:r>
      <w:r w:rsidR="00AC5170">
        <w:t xml:space="preserve">ώστε να μην υπάρχουν εξαιρέσεις αλλά επιπλέον το ποσοστό αυτό να μειωθεί δραστικά ώστε οι απευθείας αναθέσεις να περιοριστούν ως η απολύτως αναγκαία εξαίρεση. </w:t>
      </w:r>
    </w:p>
    <w:p w14:paraId="5937213E" w14:textId="6DB34F44" w:rsidR="007E217C" w:rsidRPr="007E217C" w:rsidRDefault="007E217C" w:rsidP="00196DF0">
      <w:pPr>
        <w:pStyle w:val="a6"/>
        <w:numPr>
          <w:ilvl w:val="0"/>
          <w:numId w:val="7"/>
        </w:numPr>
        <w:jc w:val="both"/>
        <w:rPr>
          <w:b/>
          <w:bCs/>
        </w:rPr>
      </w:pPr>
      <w:r>
        <w:t xml:space="preserve">Τα ανώτατα όρια των απευθείας αναθέσεων να μειωθούν </w:t>
      </w:r>
      <w:r w:rsidRPr="007E217C">
        <w:rPr>
          <w:b/>
          <w:bCs/>
        </w:rPr>
        <w:t xml:space="preserve">από τις 30.000 ευρώ χωρίς ΦΠΑ στις 20.000 ευρώ χωρίς ΦΠΑ και των 60.000 ευρώ χωρίς ΦΠΑ στις 30.000 ευρώ χωρίς ΦΠΑ. </w:t>
      </w:r>
    </w:p>
    <w:p w14:paraId="2495CA4C" w14:textId="08CE4B6B" w:rsidR="007E217C" w:rsidRDefault="007E217C" w:rsidP="00094DAC">
      <w:pPr>
        <w:jc w:val="both"/>
      </w:pPr>
      <w:r>
        <w:t>Στόχος των παραπάνω ρυθμίσεων είναι η δραστική μείωση τα δαπανώμενων ποσών σε απευθείας αναθέσεις και η εξοικονόμηση σημαντικών πόρων που μέσα από τη διαδικασία των απευθείας αναθέσεων, της έλλειψης μεγάλων εκπτώσεων που επιφέρουν οι απευθείας αναθέσεις, της κατάτμησης και της αντιμετώπισης πελατειακών αντιλήψεων και πρακτικών, οδηγούν στην κατασπατάληση τεραστίων ποσών ετησίως που ισοδυναμούν με σειρά ισοδύναμων μέτρων με ιδιαίτερο κοινωνικό αποτύπωμα όπως ο 13</w:t>
      </w:r>
      <w:r>
        <w:rPr>
          <w:vertAlign w:val="superscript"/>
        </w:rPr>
        <w:t xml:space="preserve">ος </w:t>
      </w:r>
      <w:r>
        <w:t>και 14</w:t>
      </w:r>
      <w:r w:rsidRPr="007E217C">
        <w:rPr>
          <w:vertAlign w:val="superscript"/>
        </w:rPr>
        <w:t>ος</w:t>
      </w:r>
      <w:r>
        <w:t xml:space="preserve"> μισθός, το ΕΚΑΣ στους χαμηλοσυνταξιούχους κλπ. </w:t>
      </w:r>
    </w:p>
    <w:p w14:paraId="63230A2A" w14:textId="77777777" w:rsidR="007E217C" w:rsidRDefault="007E217C" w:rsidP="00094DAC">
      <w:pPr>
        <w:jc w:val="both"/>
      </w:pPr>
      <w:r>
        <w:t xml:space="preserve">Είναι ενδεικτικό πως αν είχαν εφαρμοστεί οι δύο πρώτες μόνο πρόνοιες των παραπάνω ρυθμίσεων για τα έτη 2020 έως και 2024 </w:t>
      </w:r>
      <w:r w:rsidR="00AC5170">
        <w:t xml:space="preserve">τότε το ποσό των 9,985 δις θα είχε πέσει στο </w:t>
      </w:r>
      <w:r w:rsidR="00AB4C5C">
        <w:t>μισό</w:t>
      </w:r>
      <w:r w:rsidR="00AC5170">
        <w:t xml:space="preserve"> ήτοι σε ένα ποσό πέριξ των </w:t>
      </w:r>
      <w:r w:rsidR="00AB4C5C">
        <w:t>5</w:t>
      </w:r>
      <w:r w:rsidR="00AC5170">
        <w:t xml:space="preserve"> δις ευρώ</w:t>
      </w:r>
      <w:r>
        <w:t xml:space="preserve">. </w:t>
      </w:r>
    </w:p>
    <w:p w14:paraId="1EC5689D" w14:textId="1D7CED21" w:rsidR="00AC5170" w:rsidRDefault="007E217C" w:rsidP="00AC5170">
      <w:pPr>
        <w:jc w:val="both"/>
      </w:pPr>
      <w:r>
        <w:t>Τέλος ε</w:t>
      </w:r>
      <w:r w:rsidR="00AC5170">
        <w:t xml:space="preserve">ξίσου προφανές είναι πως κάθε άλλη έκτακτη κατάσταση ή </w:t>
      </w:r>
      <w:r w:rsidR="004B1C94">
        <w:t>περιπτώσεις</w:t>
      </w:r>
      <w:r w:rsidR="00AC5170">
        <w:t xml:space="preserve"> που </w:t>
      </w:r>
      <w:r w:rsidR="00AC5170" w:rsidRPr="007A0B4D">
        <w:t>τα έργα, τα αγαθά ή οι υπηρεσίες μπορούν να παρασχεθούν μόνον από έναν συγκεκριμένο οικονομικό φορέα</w:t>
      </w:r>
      <w:r w:rsidR="004B1C94">
        <w:t xml:space="preserve">, καθώς </w:t>
      </w:r>
      <w:r w:rsidR="00AC5170">
        <w:t xml:space="preserve">και άλλες </w:t>
      </w:r>
      <w:r w:rsidR="004B1C94">
        <w:t>ανάλογες περιπτώσεις, καλύπτονται</w:t>
      </w:r>
      <w:r>
        <w:t xml:space="preserve"> ούτως ή άλλως</w:t>
      </w:r>
      <w:r w:rsidR="004B1C94">
        <w:t xml:space="preserve"> από το</w:t>
      </w:r>
      <w:r w:rsidR="00AC5170">
        <w:t xml:space="preserve"> </w:t>
      </w:r>
      <w:proofErr w:type="spellStart"/>
      <w:r w:rsidR="00AC5170">
        <w:t>άρ</w:t>
      </w:r>
      <w:proofErr w:type="spellEnd"/>
      <w:r w:rsidR="00AC5170">
        <w:t>. 32 του ν. 4412/2016</w:t>
      </w:r>
      <w:r>
        <w:t xml:space="preserve"> μέσω της διαδικασίας απευθείας διαπραγμάτευσης χωρίς δημοσιότητα. </w:t>
      </w:r>
    </w:p>
    <w:p w14:paraId="6E179A09" w14:textId="164B06EF" w:rsidR="00AC5170" w:rsidRDefault="00AC5170" w:rsidP="00094DAC">
      <w:pPr>
        <w:jc w:val="both"/>
      </w:pPr>
    </w:p>
    <w:p w14:paraId="000B3A92" w14:textId="00225924" w:rsidR="004B1C94" w:rsidRPr="00CA73BF" w:rsidRDefault="00CA73BF" w:rsidP="00CA73BF">
      <w:pPr>
        <w:jc w:val="center"/>
        <w:rPr>
          <w:b/>
          <w:bCs/>
          <w:u w:val="single"/>
        </w:rPr>
      </w:pPr>
      <w:r>
        <w:rPr>
          <w:b/>
          <w:bCs/>
          <w:u w:val="single"/>
        </w:rPr>
        <w:t>Τροπολογία</w:t>
      </w:r>
    </w:p>
    <w:p w14:paraId="757DAD3A" w14:textId="52782CCA" w:rsidR="00DF2AD0" w:rsidRPr="00CA73BF" w:rsidRDefault="00DF2AD0" w:rsidP="00DF2AD0">
      <w:pPr>
        <w:jc w:val="both"/>
      </w:pPr>
      <w:r w:rsidRPr="00DF2AD0">
        <w:t>Στο σχέδιο νόμου του Υπουργείου Ανάπτυξης με τίτλο</w:t>
      </w:r>
      <w:r w:rsidRPr="00CA73BF">
        <w:t xml:space="preserve">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p>
    <w:p w14:paraId="2C97D23C" w14:textId="77777777" w:rsidR="00DF2AD0" w:rsidRPr="00CA73BF" w:rsidRDefault="00DF2AD0" w:rsidP="00DF2AD0">
      <w:pPr>
        <w:jc w:val="both"/>
      </w:pPr>
    </w:p>
    <w:p w14:paraId="7567B0F7" w14:textId="77083C76" w:rsidR="00DF2AD0" w:rsidRPr="00CA73BF" w:rsidRDefault="00DF2AD0" w:rsidP="00DF2AD0">
      <w:pPr>
        <w:jc w:val="both"/>
        <w:rPr>
          <w:b/>
        </w:rPr>
      </w:pPr>
      <w:r w:rsidRPr="00CA73BF">
        <w:rPr>
          <w:b/>
        </w:rPr>
        <w:t xml:space="preserve">Άρθρο… </w:t>
      </w:r>
    </w:p>
    <w:p w14:paraId="795F9CDB" w14:textId="72A6CE1E" w:rsidR="003C249A" w:rsidRDefault="003C249A" w:rsidP="00DF2AD0">
      <w:pPr>
        <w:jc w:val="both"/>
      </w:pPr>
      <w:r>
        <w:t>Η παρ. 5 του άρθρου 118 του ν.</w:t>
      </w:r>
      <w:r w:rsidR="00DF2AD0">
        <w:t xml:space="preserve"> 4412/2016</w:t>
      </w:r>
      <w:r>
        <w:t xml:space="preserve">, όπως τροποποιήθηκε με την παρ. 5 του άρθρου </w:t>
      </w:r>
      <w:r w:rsidRPr="003C249A">
        <w:t xml:space="preserve">50 </w:t>
      </w:r>
      <w:r>
        <w:t xml:space="preserve">του νόμου </w:t>
      </w:r>
      <w:r w:rsidRPr="003C249A">
        <w:t>4782/2021</w:t>
      </w:r>
      <w:r>
        <w:t xml:space="preserve"> </w:t>
      </w:r>
      <w:r w:rsidR="00F16148">
        <w:t xml:space="preserve">τροποποιείται και </w:t>
      </w:r>
      <w:r w:rsidR="00982704">
        <w:t>η φράση «</w:t>
      </w:r>
      <w:r w:rsidR="00982704" w:rsidRPr="00982704">
        <w:rPr>
          <w:b/>
          <w:bCs/>
        </w:rPr>
        <w:t xml:space="preserve">μέχρι ποσοστού δέκα τοις εκατό (10%), αντικαθίσταται με τη φράση «μέχρι ποσοστού </w:t>
      </w:r>
      <w:r w:rsidR="00F16148">
        <w:rPr>
          <w:b/>
          <w:bCs/>
        </w:rPr>
        <w:t>πέντε</w:t>
      </w:r>
      <w:r w:rsidR="00982704" w:rsidRPr="00982704">
        <w:rPr>
          <w:b/>
          <w:bCs/>
        </w:rPr>
        <w:t xml:space="preserve"> τοις εκατό (</w:t>
      </w:r>
      <w:r w:rsidR="00F16148">
        <w:rPr>
          <w:b/>
          <w:bCs/>
        </w:rPr>
        <w:t>5</w:t>
      </w:r>
      <w:r w:rsidR="00982704" w:rsidRPr="00982704">
        <w:rPr>
          <w:b/>
          <w:bCs/>
        </w:rPr>
        <w:t>%)</w:t>
      </w:r>
      <w:r w:rsidR="00982704">
        <w:t xml:space="preserve">» και </w:t>
      </w:r>
      <w:r>
        <w:t xml:space="preserve">η φράση </w:t>
      </w:r>
      <w:r w:rsidRPr="00982704">
        <w:rPr>
          <w:b/>
          <w:bCs/>
        </w:rPr>
        <w:t xml:space="preserve">«για ανάθεση συμβάσεων έργων, μελετών και παροχής </w:t>
      </w:r>
      <w:r w:rsidRPr="00982704">
        <w:rPr>
          <w:b/>
          <w:bCs/>
        </w:rPr>
        <w:lastRenderedPageBreak/>
        <w:t>τεχνικών και λοιπών επιστημονικών υπηρεσιών, αντίστοιχα</w:t>
      </w:r>
      <w:r>
        <w:t>» αντικαθίσταται με την φράση «</w:t>
      </w:r>
      <w:r w:rsidRPr="00982704">
        <w:rPr>
          <w:b/>
          <w:bCs/>
        </w:rPr>
        <w:t xml:space="preserve">για κάθε </w:t>
      </w:r>
      <w:r w:rsidR="00982704" w:rsidRPr="00982704">
        <w:rPr>
          <w:b/>
          <w:bCs/>
        </w:rPr>
        <w:t>απευθείας ανάθεση ανεξαρτήτως αντικειμένου» και η παράγραφος διαμορφώνεται ως εξής</w:t>
      </w:r>
      <w:r w:rsidR="00982704">
        <w:t>:</w:t>
      </w:r>
    </w:p>
    <w:p w14:paraId="261E2BCE" w14:textId="77777777" w:rsidR="00982704" w:rsidRPr="00982704" w:rsidRDefault="00982704" w:rsidP="00DF2AD0">
      <w:pPr>
        <w:jc w:val="both"/>
        <w:rPr>
          <w:b/>
          <w:bCs/>
        </w:rPr>
      </w:pPr>
    </w:p>
    <w:p w14:paraId="0D324B50" w14:textId="2ECF892C" w:rsidR="003C249A" w:rsidRPr="00982704" w:rsidRDefault="003C249A" w:rsidP="00DF2AD0">
      <w:pPr>
        <w:jc w:val="both"/>
        <w:rPr>
          <w:b/>
          <w:bCs/>
        </w:rPr>
      </w:pPr>
      <w:r w:rsidRPr="00982704">
        <w:rPr>
          <w:b/>
          <w:bCs/>
        </w:rPr>
        <w:t xml:space="preserve">5. Σύμφωνα με το παρόν άρθρο, μπορούν να ανατεθούν από κάθε αναθέτουσα αρχή κατ’ έτος, μία ή περισσότερες συμβάσεις, συνολικού προϋπολογισμού μέχρι ποσοστού </w:t>
      </w:r>
      <w:r w:rsidR="00F16148">
        <w:rPr>
          <w:b/>
          <w:bCs/>
        </w:rPr>
        <w:t>πέντε</w:t>
      </w:r>
      <w:r w:rsidR="00982704" w:rsidRPr="00982704">
        <w:rPr>
          <w:b/>
          <w:bCs/>
        </w:rPr>
        <w:t xml:space="preserve"> </w:t>
      </w:r>
      <w:r w:rsidRPr="00982704">
        <w:rPr>
          <w:b/>
          <w:bCs/>
        </w:rPr>
        <w:t>τοις εκατό (</w:t>
      </w:r>
      <w:r w:rsidR="00F16148">
        <w:rPr>
          <w:b/>
          <w:bCs/>
        </w:rPr>
        <w:t>5</w:t>
      </w:r>
      <w:r w:rsidRPr="00982704">
        <w:rPr>
          <w:b/>
          <w:bCs/>
        </w:rPr>
        <w:t>%) των πιστώσεων της αναθέτουσας αρχής κατ’ έτος,</w:t>
      </w:r>
      <w:r w:rsidR="00982704" w:rsidRPr="00982704">
        <w:rPr>
          <w:b/>
          <w:bCs/>
        </w:rPr>
        <w:t xml:space="preserve"> για κάθε απευθείας ανάθεση ανεξαρτήτως αντικειμένου</w:t>
      </w:r>
      <w:r w:rsidRPr="00982704">
        <w:rPr>
          <w:b/>
          <w:bCs/>
        </w:rPr>
        <w:t>. Συμβάσεις που συνάπτονται κατά παράβαση του ορίου του προηγούμενου εδαφίου είναι άκυρες και δεν παράγουν έννομα αποτελέσματα.</w:t>
      </w:r>
    </w:p>
    <w:p w14:paraId="73FF7ADA" w14:textId="77777777" w:rsidR="00F16148" w:rsidRDefault="00F16148" w:rsidP="00094DAC">
      <w:pPr>
        <w:jc w:val="both"/>
      </w:pPr>
    </w:p>
    <w:p w14:paraId="43F4D71C" w14:textId="7C9745F2" w:rsidR="00586C46" w:rsidRPr="00CA73BF" w:rsidRDefault="00586C46" w:rsidP="00094DAC">
      <w:pPr>
        <w:jc w:val="both"/>
        <w:rPr>
          <w:b/>
          <w:bCs/>
        </w:rPr>
      </w:pPr>
      <w:r w:rsidRPr="00CA73BF">
        <w:rPr>
          <w:b/>
          <w:bCs/>
        </w:rPr>
        <w:t>Άρθρο</w:t>
      </w:r>
      <w:r w:rsidR="00F16148" w:rsidRPr="00CA73BF">
        <w:rPr>
          <w:b/>
          <w:bCs/>
        </w:rPr>
        <w:t>..</w:t>
      </w:r>
    </w:p>
    <w:p w14:paraId="44CB73FE" w14:textId="7670C529" w:rsidR="00F16148" w:rsidRDefault="00F16148" w:rsidP="00094DAC">
      <w:pPr>
        <w:jc w:val="both"/>
      </w:pPr>
      <w:r w:rsidRPr="00F16148">
        <w:t xml:space="preserve">Η παρ. 1 του </w:t>
      </w:r>
      <w:proofErr w:type="spellStart"/>
      <w:r w:rsidRPr="00F16148">
        <w:t>αρ</w:t>
      </w:r>
      <w:proofErr w:type="spellEnd"/>
      <w:r w:rsidRPr="00F16148">
        <w:t xml:space="preserve">. 118 του ν. 4412/2016 όπως άλλαξε με την παρ. 1 του ν. του </w:t>
      </w:r>
      <w:proofErr w:type="spellStart"/>
      <w:r w:rsidRPr="00F16148">
        <w:t>αρ</w:t>
      </w:r>
      <w:proofErr w:type="spellEnd"/>
      <w:r w:rsidRPr="00F16148">
        <w:t xml:space="preserve">. 50 του ν. 4782/2021 τροποποιείται και η φράση </w:t>
      </w:r>
      <w:r>
        <w:t>«</w:t>
      </w:r>
      <w:r w:rsidRPr="00F16148">
        <w:t>ίση ή κατώτερη από το όριο των τριάντα χιλιάδων (30.000) ευρώ</w:t>
      </w:r>
      <w:r>
        <w:t>» αντικαθίσταται με τη φράση «</w:t>
      </w:r>
      <w:r w:rsidRPr="00F16148">
        <w:t xml:space="preserve">ίση ή κατώτερη από το όριο των </w:t>
      </w:r>
      <w:r>
        <w:t>είκοσι</w:t>
      </w:r>
      <w:r w:rsidRPr="00F16148">
        <w:t xml:space="preserve"> χιλιάδων (</w:t>
      </w:r>
      <w:r>
        <w:t>2</w:t>
      </w:r>
      <w:r w:rsidRPr="00F16148">
        <w:t>0.000) ευρώ</w:t>
      </w:r>
      <w:r>
        <w:t>, η φράση «</w:t>
      </w:r>
      <w:r w:rsidRPr="00F16148">
        <w:t>το ποσό του προηγούμενου εδαφίου είναι εξήντα χιλιάδες (60.000) ευρ</w:t>
      </w:r>
      <w:r>
        <w:t>ώ, αντικαθίσταται με τη φράση «</w:t>
      </w:r>
      <w:r w:rsidRPr="00F16148">
        <w:t xml:space="preserve">το ποσό του προηγούμενου εδαφίου είναι </w:t>
      </w:r>
      <w:r>
        <w:t>τριάντα</w:t>
      </w:r>
      <w:r w:rsidRPr="00F16148">
        <w:t xml:space="preserve"> χιλιάδες (</w:t>
      </w:r>
      <w:r>
        <w:t>3</w:t>
      </w:r>
      <w:r w:rsidRPr="00F16148">
        <w:t>0.000) ευρώ</w:t>
      </w:r>
      <w:r>
        <w:t xml:space="preserve"> και η παράγραφος διαμορφώνεται ως εξής:</w:t>
      </w:r>
    </w:p>
    <w:p w14:paraId="0436A68E" w14:textId="77777777" w:rsidR="00F16148" w:rsidRDefault="00F16148" w:rsidP="00094DAC">
      <w:pPr>
        <w:jc w:val="both"/>
      </w:pPr>
    </w:p>
    <w:p w14:paraId="5C915F6E" w14:textId="708425B8" w:rsidR="00F16148" w:rsidRPr="00F16148" w:rsidRDefault="00F16148" w:rsidP="00F16148">
      <w:pPr>
        <w:jc w:val="both"/>
        <w:rPr>
          <w:b/>
          <w:bCs/>
        </w:rPr>
      </w:pPr>
      <w:r w:rsidRPr="00F16148">
        <w:t xml:space="preserve">1. </w:t>
      </w:r>
      <w:r w:rsidRPr="00F16148">
        <w:rPr>
          <w:b/>
          <w:bCs/>
        </w:rPr>
        <w:t>Προσφυγή στη διαδικασία της απευθείας ανάθεσης επιτρέπεται, όταν η εκτιμώμενη αξία της σύμβασης, είναι ίση ή κατώτερη από το όριο των είκοσι χιλιάδων (20.000) ευρώ.</w:t>
      </w:r>
    </w:p>
    <w:p w14:paraId="5006EF94" w14:textId="13749E46" w:rsidR="00F16148" w:rsidRPr="00F16148" w:rsidRDefault="00F16148" w:rsidP="00F16148">
      <w:pPr>
        <w:jc w:val="both"/>
        <w:rPr>
          <w:b/>
          <w:bCs/>
        </w:rPr>
      </w:pPr>
      <w:r w:rsidRPr="00F16148">
        <w:rPr>
          <w:b/>
          <w:bCs/>
        </w:rPr>
        <w:t>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τριάντα χιλιάδες (30.000) ευρώ.</w:t>
      </w:r>
    </w:p>
    <w:p w14:paraId="1362F012" w14:textId="77777777" w:rsidR="00196DF0" w:rsidRDefault="00196DF0" w:rsidP="00220B29">
      <w:pPr>
        <w:jc w:val="right"/>
      </w:pPr>
    </w:p>
    <w:p w14:paraId="0A07EA07" w14:textId="65F4E4A1" w:rsidR="00196DF0" w:rsidRPr="00196DF0" w:rsidRDefault="00196DF0" w:rsidP="00196DF0">
      <w:pPr>
        <w:rPr>
          <w:b/>
          <w:bCs/>
        </w:rPr>
      </w:pPr>
      <w:r w:rsidRPr="00196DF0">
        <w:rPr>
          <w:b/>
          <w:bCs/>
        </w:rPr>
        <w:t>Άρθρο..</w:t>
      </w:r>
    </w:p>
    <w:p w14:paraId="7EA4ADAE" w14:textId="36C210F6" w:rsidR="00196DF0" w:rsidRDefault="00196DF0" w:rsidP="00196DF0">
      <w:pPr>
        <w:jc w:val="both"/>
      </w:pPr>
      <w:r w:rsidRPr="00F16148">
        <w:t xml:space="preserve">Η παρ. 1 του </w:t>
      </w:r>
      <w:proofErr w:type="spellStart"/>
      <w:r w:rsidRPr="00F16148">
        <w:t>αρ</w:t>
      </w:r>
      <w:proofErr w:type="spellEnd"/>
      <w:r w:rsidRPr="00F16148">
        <w:t xml:space="preserve">. </w:t>
      </w:r>
      <w:r>
        <w:t>328</w:t>
      </w:r>
      <w:r w:rsidRPr="00F16148">
        <w:t xml:space="preserve"> του ν. 4412/2016 όπως άλλαξε με την παρ. 1 του ν. του </w:t>
      </w:r>
      <w:proofErr w:type="spellStart"/>
      <w:r w:rsidRPr="00F16148">
        <w:t>αρ</w:t>
      </w:r>
      <w:proofErr w:type="spellEnd"/>
      <w:r w:rsidRPr="00F16148">
        <w:t xml:space="preserve">. </w:t>
      </w:r>
      <w:r>
        <w:t xml:space="preserve">128 </w:t>
      </w:r>
      <w:r w:rsidRPr="00F16148">
        <w:t xml:space="preserve">του ν. 4782/2021 τροποποιείται και η φράση </w:t>
      </w:r>
      <w:r>
        <w:t>«</w:t>
      </w:r>
      <w:r w:rsidRPr="00F16148">
        <w:t>ίση ή κατώτερη από το όριο των τριάντα χιλιάδων (30.000) ευρώ</w:t>
      </w:r>
      <w:r>
        <w:t>» αντικαθίσταται με τη φράση «</w:t>
      </w:r>
      <w:r w:rsidRPr="00F16148">
        <w:t xml:space="preserve">ίση ή κατώτερη από το όριο των </w:t>
      </w:r>
      <w:r>
        <w:t>είκοσι</w:t>
      </w:r>
      <w:r w:rsidRPr="00F16148">
        <w:t xml:space="preserve"> χιλιάδων (</w:t>
      </w:r>
      <w:r>
        <w:t>2</w:t>
      </w:r>
      <w:r w:rsidRPr="00F16148">
        <w:t>0.000) ευρώ</w:t>
      </w:r>
      <w:r>
        <w:t>, η φράση «</w:t>
      </w:r>
      <w:r w:rsidRPr="00F16148">
        <w:t>το ποσό του προηγούμενου εδαφίου είναι εξήντα χιλιάδες (60.000) ευρ</w:t>
      </w:r>
      <w:r>
        <w:t>ώ, αντικαθίσταται με τη φράση «</w:t>
      </w:r>
      <w:r w:rsidRPr="00F16148">
        <w:t xml:space="preserve">το ποσό του προηγούμενου εδαφίου είναι </w:t>
      </w:r>
      <w:r>
        <w:t>τριάντα</w:t>
      </w:r>
      <w:r w:rsidRPr="00F16148">
        <w:t xml:space="preserve"> χιλιάδες (</w:t>
      </w:r>
      <w:r>
        <w:t>3</w:t>
      </w:r>
      <w:r w:rsidRPr="00F16148">
        <w:t>0.000) ευρώ</w:t>
      </w:r>
      <w:r>
        <w:t xml:space="preserve"> και η παράγραφος διαμορφώνεται ως εξής:</w:t>
      </w:r>
    </w:p>
    <w:p w14:paraId="11D5E9EB" w14:textId="77777777" w:rsidR="00196DF0" w:rsidRDefault="00196DF0" w:rsidP="00196DF0">
      <w:pPr>
        <w:jc w:val="both"/>
      </w:pPr>
    </w:p>
    <w:p w14:paraId="53CF8D48" w14:textId="5E825381" w:rsidR="00196DF0" w:rsidRPr="00196DF0" w:rsidRDefault="00196DF0" w:rsidP="00196DF0">
      <w:pPr>
        <w:jc w:val="both"/>
        <w:rPr>
          <w:b/>
          <w:bCs/>
        </w:rPr>
      </w:pPr>
      <w:r w:rsidRPr="00196DF0">
        <w:rPr>
          <w:b/>
          <w:bCs/>
        </w:rPr>
        <w:t xml:space="preserve">1. Προσφυγή στη διαδικασία της απευθείας ανάθεσης επιτρέπεται όταν η εκτιμώμενη αξία της σύμβασης είναι ίση ή κατώτερη από το όριο των </w:t>
      </w:r>
      <w:r>
        <w:rPr>
          <w:b/>
          <w:bCs/>
        </w:rPr>
        <w:t>είκοσι</w:t>
      </w:r>
      <w:r w:rsidRPr="00196DF0">
        <w:rPr>
          <w:b/>
          <w:bCs/>
        </w:rPr>
        <w:t xml:space="preserve"> χιλιάδων (</w:t>
      </w:r>
      <w:r>
        <w:rPr>
          <w:b/>
          <w:bCs/>
        </w:rPr>
        <w:t>2</w:t>
      </w:r>
      <w:r w:rsidRPr="00196DF0">
        <w:rPr>
          <w:b/>
          <w:bCs/>
        </w:rPr>
        <w:t>0.000) ευρώ.</w:t>
      </w:r>
    </w:p>
    <w:p w14:paraId="5C6BD3C7" w14:textId="45DBF80F" w:rsidR="00196DF0" w:rsidRPr="00196DF0" w:rsidRDefault="00196DF0" w:rsidP="00196DF0">
      <w:pPr>
        <w:jc w:val="both"/>
        <w:rPr>
          <w:b/>
          <w:bCs/>
        </w:rPr>
      </w:pPr>
      <w:r w:rsidRPr="00196DF0">
        <w:rPr>
          <w:b/>
          <w:bCs/>
        </w:rPr>
        <w:t xml:space="preserve">Για τις διαδικασίες ανάθεσης σύμβασης έργου και τις συμβάσεις υπηρεσιών, οι οποίες εμπίπτουν στο πεδίο εφαρμογής των άρθρων 318 έως 321, το ποσό του προηγούμενου εδαφίου είναι </w:t>
      </w:r>
      <w:r>
        <w:rPr>
          <w:b/>
          <w:bCs/>
        </w:rPr>
        <w:t>τριάντα</w:t>
      </w:r>
      <w:r w:rsidRPr="00196DF0">
        <w:rPr>
          <w:b/>
          <w:bCs/>
        </w:rPr>
        <w:t xml:space="preserve"> χιλιάδες (</w:t>
      </w:r>
      <w:r>
        <w:rPr>
          <w:b/>
          <w:bCs/>
        </w:rPr>
        <w:t>3</w:t>
      </w:r>
      <w:r w:rsidRPr="00196DF0">
        <w:rPr>
          <w:b/>
          <w:bCs/>
        </w:rPr>
        <w:t>0.000) ευρώ.</w:t>
      </w:r>
    </w:p>
    <w:p w14:paraId="396F75BE" w14:textId="7EF17E15" w:rsidR="00220B29" w:rsidRDefault="00220B29" w:rsidP="00C12B7C">
      <w:pPr>
        <w:jc w:val="center"/>
        <w:rPr>
          <w:b/>
          <w:bCs/>
        </w:rPr>
      </w:pPr>
      <w:r w:rsidRPr="00220B29">
        <w:rPr>
          <w:b/>
          <w:bCs/>
        </w:rPr>
        <w:lastRenderedPageBreak/>
        <w:t>Ο</w:t>
      </w:r>
      <w:r w:rsidR="00D82819">
        <w:rPr>
          <w:b/>
          <w:bCs/>
        </w:rPr>
        <w:t>ι</w:t>
      </w:r>
      <w:r w:rsidRPr="00220B29">
        <w:rPr>
          <w:b/>
          <w:bCs/>
        </w:rPr>
        <w:t xml:space="preserve"> </w:t>
      </w:r>
      <w:proofErr w:type="spellStart"/>
      <w:r w:rsidRPr="00220B29">
        <w:rPr>
          <w:b/>
          <w:bCs/>
        </w:rPr>
        <w:t>προτείνοντες</w:t>
      </w:r>
      <w:proofErr w:type="spellEnd"/>
      <w:r w:rsidRPr="00220B29">
        <w:rPr>
          <w:b/>
          <w:bCs/>
        </w:rPr>
        <w:t xml:space="preserve"> Βουλευτές</w:t>
      </w:r>
    </w:p>
    <w:p w14:paraId="0A1AF692" w14:textId="77777777" w:rsidR="0004302B" w:rsidRPr="008454C9" w:rsidRDefault="0004302B" w:rsidP="0004302B">
      <w:pPr>
        <w:spacing w:after="0" w:line="276" w:lineRule="auto"/>
        <w:jc w:val="center"/>
        <w:rPr>
          <w:rFonts w:ascii="Calibri" w:eastAsia="Calibri" w:hAnsi="Calibri" w:cs="Calibri"/>
          <w:b/>
          <w:bCs/>
          <w:sz w:val="24"/>
          <w:szCs w:val="24"/>
        </w:rPr>
      </w:pPr>
      <w:r w:rsidRPr="000810F0">
        <w:rPr>
          <w:rFonts w:ascii="Calibri" w:eastAsia="Calibri" w:hAnsi="Calibri" w:cs="Calibri"/>
          <w:b/>
          <w:bCs/>
          <w:sz w:val="24"/>
          <w:szCs w:val="24"/>
        </w:rPr>
        <w:t>Ανδρουλάκης Νικόλαος</w:t>
      </w:r>
    </w:p>
    <w:p w14:paraId="477203D3" w14:textId="7A42AF4F" w:rsidR="0004302B" w:rsidRDefault="0004302B" w:rsidP="0004302B">
      <w:pPr>
        <w:tabs>
          <w:tab w:val="left" w:pos="567"/>
          <w:tab w:val="left" w:pos="1134"/>
          <w:tab w:val="left" w:pos="1701"/>
        </w:tabs>
        <w:spacing w:after="0" w:line="240" w:lineRule="auto"/>
        <w:contextualSpacing/>
        <w:jc w:val="center"/>
        <w:rPr>
          <w:noProof/>
          <w:lang w:eastAsia="el-GR"/>
        </w:rPr>
      </w:pPr>
    </w:p>
    <w:p w14:paraId="6B4C5DD6" w14:textId="2EF9A6E4" w:rsidR="00E505F2" w:rsidRDefault="00E505F2" w:rsidP="0004302B">
      <w:pPr>
        <w:tabs>
          <w:tab w:val="left" w:pos="567"/>
          <w:tab w:val="left" w:pos="1134"/>
          <w:tab w:val="left" w:pos="1701"/>
        </w:tabs>
        <w:spacing w:after="0" w:line="240" w:lineRule="auto"/>
        <w:contextualSpacing/>
        <w:jc w:val="center"/>
        <w:rPr>
          <w:rFonts w:eastAsia="Arial" w:cstheme="minorHAnsi"/>
          <w:b/>
          <w:bCs/>
          <w:sz w:val="24"/>
          <w:szCs w:val="24"/>
          <w:lang w:eastAsia="el-GR"/>
        </w:rPr>
      </w:pPr>
    </w:p>
    <w:p w14:paraId="3A843333" w14:textId="017991B7" w:rsidR="00E505F2" w:rsidRDefault="00E505F2" w:rsidP="0004302B">
      <w:pPr>
        <w:tabs>
          <w:tab w:val="left" w:pos="567"/>
          <w:tab w:val="left" w:pos="1134"/>
          <w:tab w:val="left" w:pos="1701"/>
        </w:tabs>
        <w:spacing w:after="0" w:line="240" w:lineRule="auto"/>
        <w:contextualSpacing/>
        <w:jc w:val="center"/>
        <w:rPr>
          <w:rFonts w:eastAsia="Arial" w:cstheme="minorHAnsi"/>
          <w:b/>
          <w:bCs/>
          <w:sz w:val="24"/>
          <w:szCs w:val="24"/>
          <w:lang w:eastAsia="el-GR"/>
        </w:rPr>
      </w:pPr>
    </w:p>
    <w:p w14:paraId="2FD7D413" w14:textId="77777777" w:rsidR="00E505F2" w:rsidRDefault="00E505F2" w:rsidP="0004302B">
      <w:pPr>
        <w:tabs>
          <w:tab w:val="left" w:pos="567"/>
          <w:tab w:val="left" w:pos="1134"/>
          <w:tab w:val="left" w:pos="1701"/>
        </w:tabs>
        <w:spacing w:after="0" w:line="240" w:lineRule="auto"/>
        <w:contextualSpacing/>
        <w:jc w:val="center"/>
        <w:rPr>
          <w:rFonts w:eastAsia="Arial" w:cstheme="minorHAnsi"/>
          <w:b/>
          <w:bCs/>
          <w:sz w:val="24"/>
          <w:szCs w:val="24"/>
          <w:lang w:eastAsia="el-GR"/>
        </w:rPr>
      </w:pPr>
    </w:p>
    <w:p w14:paraId="7C0985BF"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Μπιάγκης</w:t>
      </w:r>
      <w:proofErr w:type="spellEnd"/>
      <w:r w:rsidRPr="0004302B">
        <w:rPr>
          <w:rFonts w:ascii="Calibri" w:eastAsia="Calibri" w:hAnsi="Calibri" w:cs="Calibri"/>
          <w:b/>
          <w:bCs/>
          <w:sz w:val="24"/>
          <w:szCs w:val="24"/>
        </w:rPr>
        <w:t xml:space="preserve"> Δημήτριος</w:t>
      </w:r>
    </w:p>
    <w:p w14:paraId="145CF743" w14:textId="02699FA4" w:rsidR="0004302B" w:rsidRDefault="0004302B" w:rsidP="0004302B">
      <w:pPr>
        <w:spacing w:after="0" w:line="276" w:lineRule="auto"/>
        <w:jc w:val="center"/>
        <w:rPr>
          <w:rFonts w:ascii="Calibri" w:eastAsia="Calibri" w:hAnsi="Calibri" w:cs="Calibri"/>
          <w:b/>
          <w:bCs/>
          <w:noProof/>
          <w:sz w:val="24"/>
          <w:szCs w:val="24"/>
          <w:lang w:eastAsia="el-GR"/>
        </w:rPr>
      </w:pPr>
    </w:p>
    <w:p w14:paraId="291DFC58" w14:textId="1553F644" w:rsidR="00E505F2" w:rsidRDefault="00E505F2" w:rsidP="0004302B">
      <w:pPr>
        <w:spacing w:after="0" w:line="276" w:lineRule="auto"/>
        <w:jc w:val="center"/>
        <w:rPr>
          <w:rFonts w:ascii="Calibri" w:eastAsia="Calibri" w:hAnsi="Calibri" w:cs="Calibri"/>
          <w:b/>
          <w:bCs/>
          <w:sz w:val="24"/>
          <w:szCs w:val="24"/>
        </w:rPr>
      </w:pPr>
    </w:p>
    <w:p w14:paraId="511B5D14" w14:textId="4A3FF4B2" w:rsidR="00E505F2" w:rsidRDefault="00E505F2" w:rsidP="0004302B">
      <w:pPr>
        <w:spacing w:after="0" w:line="276" w:lineRule="auto"/>
        <w:jc w:val="center"/>
        <w:rPr>
          <w:rFonts w:ascii="Calibri" w:eastAsia="Calibri" w:hAnsi="Calibri" w:cs="Calibri"/>
          <w:b/>
          <w:bCs/>
          <w:sz w:val="24"/>
          <w:szCs w:val="24"/>
        </w:rPr>
      </w:pPr>
    </w:p>
    <w:p w14:paraId="129B2C28" w14:textId="77777777" w:rsidR="00E505F2" w:rsidRPr="0004302B" w:rsidRDefault="00E505F2" w:rsidP="0004302B">
      <w:pPr>
        <w:spacing w:after="0" w:line="276" w:lineRule="auto"/>
        <w:jc w:val="center"/>
        <w:rPr>
          <w:rFonts w:ascii="Calibri" w:eastAsia="Calibri" w:hAnsi="Calibri" w:cs="Calibri"/>
          <w:b/>
          <w:bCs/>
          <w:sz w:val="24"/>
          <w:szCs w:val="24"/>
        </w:rPr>
      </w:pPr>
    </w:p>
    <w:p w14:paraId="4D867704"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Τσίμαρης</w:t>
      </w:r>
      <w:proofErr w:type="spellEnd"/>
      <w:r w:rsidRPr="0004302B">
        <w:rPr>
          <w:rFonts w:ascii="Calibri" w:eastAsia="Calibri" w:hAnsi="Calibri" w:cs="Calibri"/>
          <w:b/>
          <w:bCs/>
          <w:sz w:val="24"/>
          <w:szCs w:val="24"/>
        </w:rPr>
        <w:t xml:space="preserve"> Ιωάννης</w:t>
      </w:r>
    </w:p>
    <w:p w14:paraId="3A90BEB4" w14:textId="01B86934" w:rsidR="0004302B" w:rsidRDefault="0004302B" w:rsidP="0004302B">
      <w:pPr>
        <w:spacing w:after="0" w:line="276" w:lineRule="auto"/>
        <w:jc w:val="center"/>
        <w:rPr>
          <w:rFonts w:ascii="Calibri" w:eastAsia="Calibri" w:hAnsi="Calibri" w:cs="Calibri"/>
          <w:b/>
          <w:bCs/>
          <w:noProof/>
          <w:sz w:val="24"/>
          <w:szCs w:val="24"/>
          <w:lang w:eastAsia="el-GR"/>
        </w:rPr>
      </w:pPr>
    </w:p>
    <w:p w14:paraId="6605B383" w14:textId="03E26E62" w:rsidR="00E505F2" w:rsidRDefault="00E505F2" w:rsidP="00D06D37">
      <w:pPr>
        <w:spacing w:after="0" w:line="276" w:lineRule="auto"/>
        <w:rPr>
          <w:rFonts w:ascii="Calibri" w:eastAsia="Calibri" w:hAnsi="Calibri" w:cs="Calibri"/>
          <w:b/>
          <w:bCs/>
          <w:noProof/>
          <w:sz w:val="24"/>
          <w:szCs w:val="24"/>
          <w:lang w:eastAsia="el-GR"/>
        </w:rPr>
      </w:pPr>
    </w:p>
    <w:p w14:paraId="78693EA8" w14:textId="77777777" w:rsidR="00E505F2" w:rsidRPr="0004302B" w:rsidRDefault="00E505F2" w:rsidP="0004302B">
      <w:pPr>
        <w:spacing w:after="0" w:line="276" w:lineRule="auto"/>
        <w:jc w:val="center"/>
        <w:rPr>
          <w:rFonts w:ascii="Calibri" w:eastAsia="Calibri" w:hAnsi="Calibri" w:cs="Calibri"/>
          <w:b/>
          <w:bCs/>
          <w:sz w:val="24"/>
          <w:szCs w:val="24"/>
        </w:rPr>
      </w:pPr>
    </w:p>
    <w:p w14:paraId="5DF0C898"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Γερουλάνος</w:t>
      </w:r>
      <w:proofErr w:type="spellEnd"/>
      <w:r w:rsidRPr="0004302B">
        <w:rPr>
          <w:rFonts w:ascii="Calibri" w:eastAsia="Calibri" w:hAnsi="Calibri" w:cs="Calibri"/>
          <w:b/>
          <w:bCs/>
          <w:sz w:val="24"/>
          <w:szCs w:val="24"/>
        </w:rPr>
        <w:t xml:space="preserve"> Παύλος</w:t>
      </w:r>
    </w:p>
    <w:p w14:paraId="794C5AD0" w14:textId="5E9A9980" w:rsidR="0004302B" w:rsidRDefault="0004302B" w:rsidP="0004302B">
      <w:pPr>
        <w:spacing w:after="0" w:line="276" w:lineRule="auto"/>
        <w:jc w:val="center"/>
        <w:rPr>
          <w:rFonts w:ascii="Calibri" w:eastAsia="Calibri" w:hAnsi="Calibri" w:cs="Calibri"/>
          <w:b/>
          <w:bCs/>
          <w:noProof/>
          <w:sz w:val="24"/>
          <w:szCs w:val="24"/>
          <w:lang w:eastAsia="el-GR"/>
        </w:rPr>
      </w:pPr>
    </w:p>
    <w:p w14:paraId="70A37224" w14:textId="002F43B9" w:rsidR="00E505F2" w:rsidRDefault="00E505F2" w:rsidP="00D06D37">
      <w:pPr>
        <w:spacing w:after="0" w:line="276" w:lineRule="auto"/>
        <w:rPr>
          <w:rFonts w:ascii="Calibri" w:eastAsia="Calibri" w:hAnsi="Calibri" w:cs="Calibri"/>
          <w:b/>
          <w:bCs/>
          <w:noProof/>
          <w:sz w:val="24"/>
          <w:szCs w:val="24"/>
          <w:lang w:eastAsia="el-GR"/>
        </w:rPr>
      </w:pPr>
    </w:p>
    <w:p w14:paraId="6727457E" w14:textId="77777777" w:rsidR="00E505F2" w:rsidRPr="0004302B" w:rsidRDefault="00E505F2" w:rsidP="0004302B">
      <w:pPr>
        <w:spacing w:after="0" w:line="276" w:lineRule="auto"/>
        <w:jc w:val="center"/>
        <w:rPr>
          <w:rFonts w:ascii="Calibri" w:eastAsia="Calibri" w:hAnsi="Calibri" w:cs="Calibri"/>
          <w:b/>
          <w:bCs/>
          <w:sz w:val="24"/>
          <w:szCs w:val="24"/>
        </w:rPr>
      </w:pPr>
    </w:p>
    <w:p w14:paraId="0144D77A"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Μάντζος Δημήτριος</w:t>
      </w:r>
    </w:p>
    <w:p w14:paraId="490B04D0" w14:textId="47DD3878" w:rsidR="0004302B" w:rsidRDefault="0004302B" w:rsidP="0004302B">
      <w:pPr>
        <w:spacing w:after="0" w:line="276" w:lineRule="auto"/>
        <w:jc w:val="center"/>
        <w:rPr>
          <w:rFonts w:ascii="Calibri" w:eastAsia="Calibri" w:hAnsi="Calibri" w:cs="Calibri"/>
          <w:b/>
          <w:bCs/>
          <w:noProof/>
          <w:sz w:val="24"/>
          <w:szCs w:val="24"/>
          <w:lang w:eastAsia="el-GR"/>
        </w:rPr>
      </w:pPr>
    </w:p>
    <w:p w14:paraId="0EB7B737" w14:textId="7E55ED40" w:rsidR="00E505F2" w:rsidRDefault="00E505F2" w:rsidP="00D06D37">
      <w:pPr>
        <w:spacing w:after="0" w:line="276" w:lineRule="auto"/>
        <w:rPr>
          <w:rFonts w:ascii="Calibri" w:eastAsia="Calibri" w:hAnsi="Calibri" w:cs="Calibri"/>
          <w:b/>
          <w:bCs/>
          <w:sz w:val="24"/>
          <w:szCs w:val="24"/>
        </w:rPr>
      </w:pPr>
    </w:p>
    <w:p w14:paraId="5E6E596D" w14:textId="77777777" w:rsidR="00E505F2" w:rsidRPr="0004302B" w:rsidRDefault="00E505F2" w:rsidP="0004302B">
      <w:pPr>
        <w:spacing w:after="0" w:line="276" w:lineRule="auto"/>
        <w:jc w:val="center"/>
        <w:rPr>
          <w:rFonts w:ascii="Calibri" w:eastAsia="Calibri" w:hAnsi="Calibri" w:cs="Calibri"/>
          <w:b/>
          <w:bCs/>
          <w:sz w:val="24"/>
          <w:szCs w:val="24"/>
        </w:rPr>
      </w:pPr>
    </w:p>
    <w:p w14:paraId="46C480D2"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Χρηστίδης Παύλος</w:t>
      </w:r>
    </w:p>
    <w:p w14:paraId="7B8ED4BF" w14:textId="0FBFB4FA" w:rsidR="0004302B" w:rsidRDefault="0004302B" w:rsidP="0004302B">
      <w:pPr>
        <w:spacing w:after="0" w:line="276" w:lineRule="auto"/>
        <w:jc w:val="center"/>
        <w:rPr>
          <w:rFonts w:ascii="Calibri" w:eastAsia="Calibri" w:hAnsi="Calibri" w:cs="Calibri"/>
          <w:b/>
          <w:bCs/>
          <w:noProof/>
          <w:sz w:val="24"/>
          <w:szCs w:val="24"/>
          <w:lang w:eastAsia="el-GR"/>
        </w:rPr>
      </w:pPr>
    </w:p>
    <w:p w14:paraId="488EA154" w14:textId="77777777" w:rsidR="00E505F2" w:rsidRDefault="00E505F2" w:rsidP="0004302B">
      <w:pPr>
        <w:spacing w:after="0" w:line="276" w:lineRule="auto"/>
        <w:jc w:val="center"/>
        <w:rPr>
          <w:rFonts w:ascii="Calibri" w:eastAsia="Calibri" w:hAnsi="Calibri" w:cs="Calibri"/>
          <w:b/>
          <w:bCs/>
          <w:noProof/>
          <w:sz w:val="24"/>
          <w:szCs w:val="24"/>
          <w:lang w:eastAsia="el-GR"/>
        </w:rPr>
      </w:pPr>
    </w:p>
    <w:p w14:paraId="5B532F96" w14:textId="2CFB8E70" w:rsidR="00E505F2" w:rsidRDefault="00E505F2" w:rsidP="00D06D37">
      <w:pPr>
        <w:spacing w:after="0" w:line="276" w:lineRule="auto"/>
        <w:rPr>
          <w:rFonts w:ascii="Calibri" w:eastAsia="Calibri" w:hAnsi="Calibri" w:cs="Calibri"/>
          <w:b/>
          <w:bCs/>
          <w:sz w:val="24"/>
          <w:szCs w:val="24"/>
        </w:rPr>
      </w:pPr>
    </w:p>
    <w:p w14:paraId="23B4D70B" w14:textId="77777777" w:rsidR="00C9504F" w:rsidRPr="0004302B" w:rsidRDefault="00C9504F" w:rsidP="00C9504F">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Νικητιάδης</w:t>
      </w:r>
      <w:proofErr w:type="spellEnd"/>
      <w:r w:rsidRPr="0004302B">
        <w:rPr>
          <w:rFonts w:ascii="Calibri" w:eastAsia="Calibri" w:hAnsi="Calibri" w:cs="Calibri"/>
          <w:b/>
          <w:bCs/>
          <w:sz w:val="24"/>
          <w:szCs w:val="24"/>
        </w:rPr>
        <w:t xml:space="preserve"> Γεώργιος</w:t>
      </w:r>
    </w:p>
    <w:p w14:paraId="16B841A6" w14:textId="3E39AE9D" w:rsidR="00C9504F" w:rsidRDefault="00C9504F" w:rsidP="000810F0">
      <w:pPr>
        <w:spacing w:after="0" w:line="276" w:lineRule="auto"/>
        <w:jc w:val="center"/>
        <w:rPr>
          <w:rFonts w:ascii="Calibri" w:eastAsia="Calibri" w:hAnsi="Calibri" w:cs="Calibri"/>
          <w:b/>
          <w:bCs/>
          <w:noProof/>
          <w:sz w:val="24"/>
          <w:szCs w:val="24"/>
          <w:lang w:eastAsia="el-GR"/>
        </w:rPr>
      </w:pPr>
    </w:p>
    <w:p w14:paraId="14423BA7" w14:textId="511E31FE" w:rsidR="00E505F2" w:rsidRDefault="00E505F2" w:rsidP="00D06D37">
      <w:pPr>
        <w:spacing w:after="0" w:line="276" w:lineRule="auto"/>
        <w:rPr>
          <w:rFonts w:ascii="Calibri" w:eastAsia="Calibri" w:hAnsi="Calibri" w:cs="Calibri"/>
          <w:b/>
          <w:bCs/>
          <w:sz w:val="24"/>
          <w:szCs w:val="24"/>
        </w:rPr>
      </w:pPr>
    </w:p>
    <w:p w14:paraId="546B7EAC" w14:textId="77777777" w:rsidR="00E505F2" w:rsidRPr="0004302B" w:rsidRDefault="00E505F2" w:rsidP="000810F0">
      <w:pPr>
        <w:spacing w:after="0" w:line="276" w:lineRule="auto"/>
        <w:jc w:val="center"/>
        <w:rPr>
          <w:rFonts w:ascii="Calibri" w:eastAsia="Calibri" w:hAnsi="Calibri" w:cs="Calibri"/>
          <w:b/>
          <w:bCs/>
          <w:sz w:val="24"/>
          <w:szCs w:val="24"/>
        </w:rPr>
      </w:pPr>
    </w:p>
    <w:p w14:paraId="3184A923"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Αποστολάκη Μιλένα</w:t>
      </w:r>
    </w:p>
    <w:p w14:paraId="49596008" w14:textId="5BBF9F73" w:rsidR="0004302B" w:rsidRDefault="0004302B" w:rsidP="0004302B">
      <w:pPr>
        <w:spacing w:after="0" w:line="276" w:lineRule="auto"/>
        <w:jc w:val="center"/>
        <w:rPr>
          <w:rFonts w:ascii="Calibri" w:eastAsia="Calibri" w:hAnsi="Calibri" w:cs="Calibri"/>
          <w:b/>
          <w:bCs/>
          <w:noProof/>
          <w:sz w:val="24"/>
          <w:szCs w:val="24"/>
          <w:lang w:eastAsia="el-GR"/>
        </w:rPr>
      </w:pPr>
    </w:p>
    <w:p w14:paraId="6154EEF1" w14:textId="77777777" w:rsidR="00E505F2" w:rsidRDefault="00E505F2" w:rsidP="0004302B">
      <w:pPr>
        <w:spacing w:after="0" w:line="276" w:lineRule="auto"/>
        <w:jc w:val="center"/>
        <w:rPr>
          <w:rFonts w:ascii="Calibri" w:eastAsia="Calibri" w:hAnsi="Calibri" w:cs="Calibri"/>
          <w:b/>
          <w:bCs/>
          <w:noProof/>
          <w:sz w:val="24"/>
          <w:szCs w:val="24"/>
          <w:lang w:eastAsia="el-GR"/>
        </w:rPr>
      </w:pPr>
    </w:p>
    <w:p w14:paraId="593A1FD8" w14:textId="703212DC" w:rsidR="00E505F2" w:rsidRPr="0004302B" w:rsidRDefault="00E505F2" w:rsidP="00D06D37">
      <w:pPr>
        <w:spacing w:after="0" w:line="276" w:lineRule="auto"/>
        <w:rPr>
          <w:rFonts w:ascii="Calibri" w:eastAsia="Calibri" w:hAnsi="Calibri" w:cs="Calibri"/>
          <w:b/>
          <w:bCs/>
          <w:sz w:val="24"/>
          <w:szCs w:val="24"/>
        </w:rPr>
      </w:pPr>
    </w:p>
    <w:p w14:paraId="04C5F537"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Αχμέτ Ιλχάν</w:t>
      </w:r>
    </w:p>
    <w:p w14:paraId="2226C8BC" w14:textId="203746D6" w:rsidR="00E505F2" w:rsidRDefault="00E505F2" w:rsidP="00E505F2">
      <w:pPr>
        <w:spacing w:after="0" w:line="276" w:lineRule="auto"/>
        <w:rPr>
          <w:rFonts w:ascii="Calibri" w:eastAsia="Calibri" w:hAnsi="Calibri" w:cs="Calibri"/>
          <w:b/>
          <w:bCs/>
          <w:sz w:val="24"/>
          <w:szCs w:val="24"/>
        </w:rPr>
      </w:pPr>
    </w:p>
    <w:p w14:paraId="03A548CD" w14:textId="5AF29255" w:rsidR="00D06D37" w:rsidRDefault="00D06D37" w:rsidP="00E505F2">
      <w:pPr>
        <w:spacing w:after="0" w:line="276" w:lineRule="auto"/>
        <w:rPr>
          <w:rFonts w:ascii="Calibri" w:eastAsia="Calibri" w:hAnsi="Calibri" w:cs="Calibri"/>
          <w:b/>
          <w:bCs/>
          <w:sz w:val="24"/>
          <w:szCs w:val="24"/>
        </w:rPr>
      </w:pPr>
    </w:p>
    <w:p w14:paraId="26E4B83F" w14:textId="77777777" w:rsidR="00D06D37" w:rsidRPr="0004302B" w:rsidRDefault="00D06D37" w:rsidP="00E505F2">
      <w:pPr>
        <w:spacing w:after="0" w:line="276" w:lineRule="auto"/>
        <w:rPr>
          <w:rFonts w:ascii="Calibri" w:eastAsia="Calibri" w:hAnsi="Calibri" w:cs="Calibri"/>
          <w:b/>
          <w:bCs/>
          <w:sz w:val="24"/>
          <w:szCs w:val="24"/>
        </w:rPr>
      </w:pPr>
      <w:bookmarkStart w:id="0" w:name="_GoBack"/>
      <w:bookmarkEnd w:id="0"/>
    </w:p>
    <w:p w14:paraId="3F9A2F7C"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Βατσινά Ελένη</w:t>
      </w:r>
    </w:p>
    <w:p w14:paraId="191C7A3F" w14:textId="764D7507" w:rsidR="0004302B" w:rsidRDefault="0004302B" w:rsidP="0004302B">
      <w:pPr>
        <w:spacing w:after="0" w:line="276" w:lineRule="auto"/>
        <w:jc w:val="center"/>
        <w:rPr>
          <w:rFonts w:ascii="Calibri" w:eastAsia="Calibri" w:hAnsi="Calibri" w:cs="Calibri"/>
          <w:b/>
          <w:bCs/>
          <w:noProof/>
          <w:sz w:val="24"/>
          <w:szCs w:val="24"/>
          <w:lang w:eastAsia="el-GR"/>
        </w:rPr>
      </w:pPr>
    </w:p>
    <w:p w14:paraId="148F8C06" w14:textId="77777777" w:rsidR="00E505F2" w:rsidRDefault="00E505F2" w:rsidP="0004302B">
      <w:pPr>
        <w:spacing w:after="0" w:line="276" w:lineRule="auto"/>
        <w:jc w:val="center"/>
        <w:rPr>
          <w:rFonts w:ascii="Calibri" w:eastAsia="Calibri" w:hAnsi="Calibri" w:cs="Calibri"/>
          <w:b/>
          <w:bCs/>
          <w:noProof/>
          <w:sz w:val="24"/>
          <w:szCs w:val="24"/>
          <w:lang w:eastAsia="el-GR"/>
        </w:rPr>
      </w:pPr>
    </w:p>
    <w:p w14:paraId="0C38A806" w14:textId="743B5488" w:rsidR="00757869" w:rsidRPr="0004302B" w:rsidRDefault="00757869" w:rsidP="00E505F2">
      <w:pPr>
        <w:spacing w:after="0" w:line="276" w:lineRule="auto"/>
        <w:rPr>
          <w:rFonts w:ascii="Calibri" w:eastAsia="Calibri" w:hAnsi="Calibri" w:cs="Calibri"/>
          <w:b/>
          <w:bCs/>
          <w:sz w:val="24"/>
          <w:szCs w:val="24"/>
        </w:rPr>
      </w:pPr>
    </w:p>
    <w:p w14:paraId="748A8053"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Γιαννακοπούλου Κωνσταντίνα (Νάντια)</w:t>
      </w:r>
    </w:p>
    <w:p w14:paraId="0069EE43" w14:textId="3D45D8F9" w:rsidR="0004302B" w:rsidRDefault="0004302B" w:rsidP="0004302B">
      <w:pPr>
        <w:spacing w:after="0" w:line="276" w:lineRule="auto"/>
        <w:jc w:val="center"/>
        <w:rPr>
          <w:rFonts w:ascii="Calibri" w:eastAsia="Calibri" w:hAnsi="Calibri" w:cs="Calibri"/>
          <w:b/>
          <w:bCs/>
          <w:noProof/>
          <w:sz w:val="24"/>
          <w:szCs w:val="24"/>
          <w:lang w:eastAsia="el-GR"/>
        </w:rPr>
      </w:pPr>
    </w:p>
    <w:p w14:paraId="3BA1A824" w14:textId="77777777" w:rsidR="00E505F2" w:rsidRDefault="00E505F2" w:rsidP="0004302B">
      <w:pPr>
        <w:spacing w:after="0" w:line="276" w:lineRule="auto"/>
        <w:jc w:val="center"/>
        <w:rPr>
          <w:rFonts w:ascii="Calibri" w:eastAsia="Calibri" w:hAnsi="Calibri" w:cs="Calibri"/>
          <w:b/>
          <w:bCs/>
          <w:noProof/>
          <w:sz w:val="24"/>
          <w:szCs w:val="24"/>
          <w:lang w:eastAsia="el-GR"/>
        </w:rPr>
      </w:pPr>
    </w:p>
    <w:p w14:paraId="4F63CEB2" w14:textId="77777777" w:rsidR="00E505F2" w:rsidRPr="0004302B" w:rsidRDefault="00E505F2" w:rsidP="0004302B">
      <w:pPr>
        <w:spacing w:after="0" w:line="276" w:lineRule="auto"/>
        <w:jc w:val="center"/>
        <w:rPr>
          <w:rFonts w:ascii="Calibri" w:eastAsia="Calibri" w:hAnsi="Calibri" w:cs="Calibri"/>
          <w:b/>
          <w:bCs/>
          <w:sz w:val="24"/>
          <w:szCs w:val="24"/>
        </w:rPr>
      </w:pPr>
    </w:p>
    <w:p w14:paraId="7AE6286C"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Γρηγοράκου Παναγιώτα (</w:t>
      </w:r>
      <w:proofErr w:type="spellStart"/>
      <w:r w:rsidRPr="0004302B">
        <w:rPr>
          <w:rFonts w:ascii="Calibri" w:eastAsia="Calibri" w:hAnsi="Calibri" w:cs="Calibri"/>
          <w:b/>
          <w:bCs/>
          <w:sz w:val="24"/>
          <w:szCs w:val="24"/>
        </w:rPr>
        <w:t>Νάγια</w:t>
      </w:r>
      <w:proofErr w:type="spellEnd"/>
      <w:r w:rsidRPr="0004302B">
        <w:rPr>
          <w:rFonts w:ascii="Calibri" w:eastAsia="Calibri" w:hAnsi="Calibri" w:cs="Calibri"/>
          <w:b/>
          <w:bCs/>
          <w:sz w:val="24"/>
          <w:szCs w:val="24"/>
        </w:rPr>
        <w:t>)</w:t>
      </w:r>
    </w:p>
    <w:p w14:paraId="6AA9BE41" w14:textId="0743A234" w:rsidR="0004302B" w:rsidRDefault="0004302B" w:rsidP="0004302B">
      <w:pPr>
        <w:spacing w:after="0" w:line="276" w:lineRule="auto"/>
        <w:jc w:val="center"/>
        <w:rPr>
          <w:rFonts w:ascii="Calibri" w:eastAsia="Calibri" w:hAnsi="Calibri" w:cs="Calibri"/>
          <w:b/>
          <w:bCs/>
          <w:sz w:val="24"/>
          <w:szCs w:val="24"/>
        </w:rPr>
      </w:pPr>
    </w:p>
    <w:p w14:paraId="48B2578B" w14:textId="77777777" w:rsidR="00E505F2" w:rsidRDefault="00E505F2" w:rsidP="0004302B">
      <w:pPr>
        <w:spacing w:after="0" w:line="276" w:lineRule="auto"/>
        <w:jc w:val="center"/>
        <w:rPr>
          <w:rFonts w:ascii="Calibri" w:eastAsia="Calibri" w:hAnsi="Calibri" w:cs="Calibri"/>
          <w:b/>
          <w:bCs/>
          <w:sz w:val="24"/>
          <w:szCs w:val="24"/>
        </w:rPr>
      </w:pPr>
    </w:p>
    <w:p w14:paraId="15CAD15D" w14:textId="77777777" w:rsidR="00E505F2" w:rsidRPr="0004302B" w:rsidRDefault="00E505F2" w:rsidP="0004302B">
      <w:pPr>
        <w:spacing w:after="0" w:line="276" w:lineRule="auto"/>
        <w:jc w:val="center"/>
        <w:rPr>
          <w:rFonts w:ascii="Calibri" w:eastAsia="Calibri" w:hAnsi="Calibri" w:cs="Calibri"/>
          <w:b/>
          <w:bCs/>
          <w:sz w:val="24"/>
          <w:szCs w:val="24"/>
        </w:rPr>
      </w:pPr>
    </w:p>
    <w:p w14:paraId="0CF4B7FB"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Δουδωνής</w:t>
      </w:r>
      <w:proofErr w:type="spellEnd"/>
      <w:r w:rsidRPr="0004302B">
        <w:rPr>
          <w:rFonts w:ascii="Calibri" w:eastAsia="Calibri" w:hAnsi="Calibri" w:cs="Calibri"/>
          <w:b/>
          <w:bCs/>
          <w:sz w:val="24"/>
          <w:szCs w:val="24"/>
        </w:rPr>
        <w:t xml:space="preserve"> Παναγιώτης</w:t>
      </w:r>
    </w:p>
    <w:p w14:paraId="2342CF08" w14:textId="7FC3454F" w:rsidR="0004302B" w:rsidRPr="0004302B" w:rsidRDefault="0004302B" w:rsidP="0004302B">
      <w:pPr>
        <w:spacing w:after="0" w:line="276" w:lineRule="auto"/>
        <w:jc w:val="center"/>
        <w:rPr>
          <w:rFonts w:ascii="Calibri" w:eastAsia="Calibri" w:hAnsi="Calibri" w:cs="Calibri"/>
          <w:b/>
          <w:bCs/>
          <w:sz w:val="24"/>
          <w:szCs w:val="24"/>
        </w:rPr>
      </w:pPr>
    </w:p>
    <w:p w14:paraId="550D3E3F" w14:textId="12E44E2B" w:rsidR="0004302B" w:rsidRDefault="0004302B" w:rsidP="0004302B">
      <w:pPr>
        <w:spacing w:after="0" w:line="276" w:lineRule="auto"/>
        <w:jc w:val="center"/>
        <w:rPr>
          <w:rFonts w:ascii="Calibri" w:eastAsia="Calibri" w:hAnsi="Calibri" w:cs="Calibri"/>
          <w:b/>
          <w:bCs/>
          <w:sz w:val="24"/>
          <w:szCs w:val="24"/>
        </w:rPr>
      </w:pPr>
    </w:p>
    <w:p w14:paraId="5B978AD5" w14:textId="77777777" w:rsidR="00E505F2" w:rsidRPr="0004302B" w:rsidRDefault="00E505F2" w:rsidP="0004302B">
      <w:pPr>
        <w:spacing w:after="0" w:line="276" w:lineRule="auto"/>
        <w:jc w:val="center"/>
        <w:rPr>
          <w:rFonts w:ascii="Calibri" w:eastAsia="Calibri" w:hAnsi="Calibri" w:cs="Calibri"/>
          <w:b/>
          <w:bCs/>
          <w:sz w:val="24"/>
          <w:szCs w:val="24"/>
        </w:rPr>
      </w:pPr>
    </w:p>
    <w:p w14:paraId="7819D6A4"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Θρασκιά Ουρανία (Ράνια)</w:t>
      </w:r>
    </w:p>
    <w:p w14:paraId="124C5707" w14:textId="45FE30EC" w:rsidR="0004302B" w:rsidRDefault="0004302B" w:rsidP="0004302B">
      <w:pPr>
        <w:spacing w:after="0" w:line="276" w:lineRule="auto"/>
        <w:jc w:val="center"/>
        <w:rPr>
          <w:rFonts w:ascii="Calibri" w:eastAsia="Calibri" w:hAnsi="Calibri" w:cs="Calibri"/>
          <w:b/>
          <w:bCs/>
          <w:sz w:val="24"/>
          <w:szCs w:val="24"/>
        </w:rPr>
      </w:pPr>
    </w:p>
    <w:p w14:paraId="43A79704" w14:textId="40F2020D" w:rsidR="00E505F2" w:rsidRDefault="00E505F2" w:rsidP="0004302B">
      <w:pPr>
        <w:spacing w:after="0" w:line="276" w:lineRule="auto"/>
        <w:jc w:val="center"/>
        <w:rPr>
          <w:rFonts w:ascii="Calibri" w:eastAsia="Calibri" w:hAnsi="Calibri" w:cs="Calibri"/>
          <w:b/>
          <w:bCs/>
          <w:sz w:val="24"/>
          <w:szCs w:val="24"/>
        </w:rPr>
      </w:pPr>
    </w:p>
    <w:p w14:paraId="1F458657" w14:textId="77777777" w:rsidR="00E505F2" w:rsidRPr="0004302B" w:rsidRDefault="00E505F2" w:rsidP="0004302B">
      <w:pPr>
        <w:spacing w:after="0" w:line="276" w:lineRule="auto"/>
        <w:jc w:val="center"/>
        <w:rPr>
          <w:rFonts w:ascii="Calibri" w:eastAsia="Calibri" w:hAnsi="Calibri" w:cs="Calibri"/>
          <w:b/>
          <w:bCs/>
          <w:sz w:val="24"/>
          <w:szCs w:val="24"/>
        </w:rPr>
      </w:pPr>
    </w:p>
    <w:p w14:paraId="15B36E5A"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Καζάνη</w:t>
      </w:r>
      <w:proofErr w:type="spellEnd"/>
      <w:r w:rsidRPr="0004302B">
        <w:rPr>
          <w:rFonts w:ascii="Calibri" w:eastAsia="Calibri" w:hAnsi="Calibri" w:cs="Calibri"/>
          <w:b/>
          <w:bCs/>
          <w:sz w:val="24"/>
          <w:szCs w:val="24"/>
        </w:rPr>
        <w:t xml:space="preserve"> Αικατερίνη</w:t>
      </w:r>
    </w:p>
    <w:p w14:paraId="1F9D3F20" w14:textId="65A44A5F" w:rsidR="0004302B" w:rsidRDefault="0004302B" w:rsidP="0004302B">
      <w:pPr>
        <w:spacing w:after="0" w:line="276" w:lineRule="auto"/>
        <w:jc w:val="center"/>
        <w:rPr>
          <w:rFonts w:ascii="Calibri" w:eastAsia="Calibri" w:hAnsi="Calibri" w:cs="Calibri"/>
          <w:b/>
          <w:bCs/>
          <w:sz w:val="24"/>
          <w:szCs w:val="24"/>
        </w:rPr>
      </w:pPr>
    </w:p>
    <w:p w14:paraId="6AC5FFC4" w14:textId="57E4A6FF" w:rsidR="00E505F2" w:rsidRDefault="00E505F2" w:rsidP="0004302B">
      <w:pPr>
        <w:spacing w:after="0" w:line="276" w:lineRule="auto"/>
        <w:jc w:val="center"/>
        <w:rPr>
          <w:rFonts w:ascii="Calibri" w:eastAsia="Calibri" w:hAnsi="Calibri" w:cs="Calibri"/>
          <w:b/>
          <w:bCs/>
          <w:sz w:val="24"/>
          <w:szCs w:val="24"/>
        </w:rPr>
      </w:pPr>
    </w:p>
    <w:p w14:paraId="79E77267" w14:textId="77777777" w:rsidR="00E505F2" w:rsidRPr="0004302B" w:rsidRDefault="00E505F2" w:rsidP="0004302B">
      <w:pPr>
        <w:spacing w:after="0" w:line="276" w:lineRule="auto"/>
        <w:jc w:val="center"/>
        <w:rPr>
          <w:rFonts w:ascii="Calibri" w:eastAsia="Calibri" w:hAnsi="Calibri" w:cs="Calibri"/>
          <w:b/>
          <w:bCs/>
          <w:sz w:val="24"/>
          <w:szCs w:val="24"/>
        </w:rPr>
      </w:pPr>
    </w:p>
    <w:p w14:paraId="6E8B6C97"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Κατρίνης Μιχάλης</w:t>
      </w:r>
    </w:p>
    <w:p w14:paraId="75D1BF02" w14:textId="7C78AD54" w:rsidR="0004302B" w:rsidRDefault="0004302B" w:rsidP="0004302B">
      <w:pPr>
        <w:spacing w:after="0" w:line="276" w:lineRule="auto"/>
        <w:jc w:val="center"/>
        <w:rPr>
          <w:rFonts w:ascii="Calibri" w:eastAsia="Calibri" w:hAnsi="Calibri" w:cs="Calibri"/>
          <w:b/>
          <w:bCs/>
          <w:sz w:val="24"/>
          <w:szCs w:val="24"/>
        </w:rPr>
      </w:pPr>
    </w:p>
    <w:p w14:paraId="3C9E6AD9" w14:textId="2D35F0DC" w:rsidR="00E505F2" w:rsidRDefault="00E505F2" w:rsidP="0004302B">
      <w:pPr>
        <w:spacing w:after="0" w:line="276" w:lineRule="auto"/>
        <w:jc w:val="center"/>
        <w:rPr>
          <w:rFonts w:ascii="Calibri" w:eastAsia="Calibri" w:hAnsi="Calibri" w:cs="Calibri"/>
          <w:b/>
          <w:bCs/>
          <w:sz w:val="24"/>
          <w:szCs w:val="24"/>
        </w:rPr>
      </w:pPr>
    </w:p>
    <w:p w14:paraId="096601C4" w14:textId="77777777" w:rsidR="00E505F2" w:rsidRPr="0004302B" w:rsidRDefault="00E505F2" w:rsidP="0004302B">
      <w:pPr>
        <w:spacing w:after="0" w:line="276" w:lineRule="auto"/>
        <w:jc w:val="center"/>
        <w:rPr>
          <w:rFonts w:ascii="Calibri" w:eastAsia="Calibri" w:hAnsi="Calibri" w:cs="Calibri"/>
          <w:b/>
          <w:bCs/>
          <w:sz w:val="24"/>
          <w:szCs w:val="24"/>
        </w:rPr>
      </w:pPr>
    </w:p>
    <w:p w14:paraId="0A99AE22"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Κουκουλόπουλος Παρασκευάς (Πάρις)</w:t>
      </w:r>
    </w:p>
    <w:p w14:paraId="44BA1250" w14:textId="3DC6EE4F" w:rsidR="0004302B" w:rsidRDefault="0004302B" w:rsidP="0004302B">
      <w:pPr>
        <w:spacing w:after="0" w:line="276" w:lineRule="auto"/>
        <w:jc w:val="center"/>
        <w:rPr>
          <w:rFonts w:ascii="Calibri" w:eastAsia="Calibri" w:hAnsi="Calibri" w:cs="Calibri"/>
          <w:b/>
          <w:bCs/>
          <w:sz w:val="24"/>
          <w:szCs w:val="24"/>
        </w:rPr>
      </w:pPr>
    </w:p>
    <w:p w14:paraId="13B12052" w14:textId="0B783A6F" w:rsidR="00E505F2" w:rsidRDefault="00E505F2" w:rsidP="0004302B">
      <w:pPr>
        <w:spacing w:after="0" w:line="276" w:lineRule="auto"/>
        <w:jc w:val="center"/>
        <w:rPr>
          <w:rFonts w:ascii="Calibri" w:eastAsia="Calibri" w:hAnsi="Calibri" w:cs="Calibri"/>
          <w:b/>
          <w:bCs/>
          <w:sz w:val="24"/>
          <w:szCs w:val="24"/>
        </w:rPr>
      </w:pPr>
    </w:p>
    <w:p w14:paraId="1E666897" w14:textId="77777777" w:rsidR="00E505F2" w:rsidRPr="0004302B" w:rsidRDefault="00E505F2" w:rsidP="0004302B">
      <w:pPr>
        <w:spacing w:after="0" w:line="276" w:lineRule="auto"/>
        <w:jc w:val="center"/>
        <w:rPr>
          <w:rFonts w:ascii="Calibri" w:eastAsia="Calibri" w:hAnsi="Calibri" w:cs="Calibri"/>
          <w:b/>
          <w:bCs/>
          <w:sz w:val="24"/>
          <w:szCs w:val="24"/>
        </w:rPr>
      </w:pPr>
    </w:p>
    <w:p w14:paraId="315D573D"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Κωνσταντινόπουλος Οδυσσέας</w:t>
      </w:r>
    </w:p>
    <w:p w14:paraId="64E88045" w14:textId="6FCDEB70" w:rsidR="0004302B" w:rsidRDefault="0004302B" w:rsidP="0004302B">
      <w:pPr>
        <w:spacing w:after="0" w:line="276" w:lineRule="auto"/>
        <w:jc w:val="center"/>
        <w:rPr>
          <w:rFonts w:ascii="Calibri" w:eastAsia="Calibri" w:hAnsi="Calibri" w:cs="Calibri"/>
          <w:b/>
          <w:bCs/>
          <w:sz w:val="24"/>
          <w:szCs w:val="24"/>
        </w:rPr>
      </w:pPr>
    </w:p>
    <w:p w14:paraId="49CE09D8" w14:textId="508FE2FC" w:rsidR="00E505F2" w:rsidRDefault="00E505F2" w:rsidP="0004302B">
      <w:pPr>
        <w:spacing w:after="0" w:line="276" w:lineRule="auto"/>
        <w:jc w:val="center"/>
        <w:rPr>
          <w:rFonts w:ascii="Calibri" w:eastAsia="Calibri" w:hAnsi="Calibri" w:cs="Calibri"/>
          <w:b/>
          <w:bCs/>
          <w:sz w:val="24"/>
          <w:szCs w:val="24"/>
        </w:rPr>
      </w:pPr>
    </w:p>
    <w:p w14:paraId="3B03CEC4" w14:textId="77777777" w:rsidR="00E505F2" w:rsidRPr="0004302B" w:rsidRDefault="00E505F2" w:rsidP="0004302B">
      <w:pPr>
        <w:spacing w:after="0" w:line="276" w:lineRule="auto"/>
        <w:jc w:val="center"/>
        <w:rPr>
          <w:rFonts w:ascii="Calibri" w:eastAsia="Calibri" w:hAnsi="Calibri" w:cs="Calibri"/>
          <w:b/>
          <w:bCs/>
          <w:sz w:val="24"/>
          <w:szCs w:val="24"/>
        </w:rPr>
      </w:pPr>
    </w:p>
    <w:p w14:paraId="468DD159"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Λιακούλη Ευαγγελία</w:t>
      </w:r>
    </w:p>
    <w:p w14:paraId="49A52DF4" w14:textId="72822190" w:rsidR="0004302B" w:rsidRDefault="0004302B" w:rsidP="0004302B">
      <w:pPr>
        <w:spacing w:after="0" w:line="276" w:lineRule="auto"/>
        <w:jc w:val="center"/>
        <w:rPr>
          <w:rFonts w:ascii="Calibri" w:eastAsia="Calibri" w:hAnsi="Calibri" w:cs="Calibri"/>
          <w:b/>
          <w:bCs/>
          <w:sz w:val="24"/>
          <w:szCs w:val="24"/>
        </w:rPr>
      </w:pPr>
    </w:p>
    <w:p w14:paraId="054E89BA" w14:textId="519A12EE" w:rsidR="00E505F2" w:rsidRDefault="00E505F2" w:rsidP="0004302B">
      <w:pPr>
        <w:spacing w:after="0" w:line="276" w:lineRule="auto"/>
        <w:jc w:val="center"/>
        <w:rPr>
          <w:rFonts w:ascii="Calibri" w:eastAsia="Calibri" w:hAnsi="Calibri" w:cs="Calibri"/>
          <w:b/>
          <w:bCs/>
          <w:sz w:val="24"/>
          <w:szCs w:val="24"/>
        </w:rPr>
      </w:pPr>
    </w:p>
    <w:p w14:paraId="1ED502D7" w14:textId="77777777" w:rsidR="00E505F2" w:rsidRPr="0004302B" w:rsidRDefault="00E505F2" w:rsidP="0004302B">
      <w:pPr>
        <w:spacing w:after="0" w:line="276" w:lineRule="auto"/>
        <w:jc w:val="center"/>
        <w:rPr>
          <w:rFonts w:ascii="Calibri" w:eastAsia="Calibri" w:hAnsi="Calibri" w:cs="Calibri"/>
          <w:b/>
          <w:bCs/>
          <w:sz w:val="24"/>
          <w:szCs w:val="24"/>
        </w:rPr>
      </w:pPr>
    </w:p>
    <w:p w14:paraId="60E0D5AF"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Μιχαηλίδης Σταύρος</w:t>
      </w:r>
    </w:p>
    <w:p w14:paraId="2C7297EE" w14:textId="41B97509" w:rsidR="0004302B" w:rsidRDefault="0004302B" w:rsidP="0004302B">
      <w:pPr>
        <w:spacing w:after="0" w:line="276" w:lineRule="auto"/>
        <w:jc w:val="center"/>
        <w:rPr>
          <w:rFonts w:ascii="Calibri" w:eastAsia="Calibri" w:hAnsi="Calibri" w:cs="Calibri"/>
          <w:b/>
          <w:bCs/>
          <w:sz w:val="24"/>
          <w:szCs w:val="24"/>
        </w:rPr>
      </w:pPr>
    </w:p>
    <w:p w14:paraId="02CBBCBB" w14:textId="500C0638" w:rsidR="00E505F2" w:rsidRDefault="00E505F2" w:rsidP="0004302B">
      <w:pPr>
        <w:spacing w:after="0" w:line="276" w:lineRule="auto"/>
        <w:jc w:val="center"/>
        <w:rPr>
          <w:rFonts w:ascii="Calibri" w:eastAsia="Calibri" w:hAnsi="Calibri" w:cs="Calibri"/>
          <w:b/>
          <w:bCs/>
          <w:sz w:val="24"/>
          <w:szCs w:val="24"/>
        </w:rPr>
      </w:pPr>
    </w:p>
    <w:p w14:paraId="78576908" w14:textId="070582D7" w:rsidR="00E505F2" w:rsidRDefault="00E505F2" w:rsidP="0004302B">
      <w:pPr>
        <w:spacing w:after="0" w:line="276" w:lineRule="auto"/>
        <w:jc w:val="center"/>
        <w:rPr>
          <w:rFonts w:ascii="Calibri" w:eastAsia="Calibri" w:hAnsi="Calibri" w:cs="Calibri"/>
          <w:b/>
          <w:bCs/>
          <w:sz w:val="24"/>
          <w:szCs w:val="24"/>
        </w:rPr>
      </w:pPr>
    </w:p>
    <w:p w14:paraId="7979311E" w14:textId="77777777" w:rsidR="00E505F2" w:rsidRPr="0004302B" w:rsidRDefault="00E505F2" w:rsidP="0004302B">
      <w:pPr>
        <w:spacing w:after="0" w:line="276" w:lineRule="auto"/>
        <w:jc w:val="center"/>
        <w:rPr>
          <w:rFonts w:ascii="Calibri" w:eastAsia="Calibri" w:hAnsi="Calibri" w:cs="Calibri"/>
          <w:b/>
          <w:bCs/>
          <w:sz w:val="24"/>
          <w:szCs w:val="24"/>
        </w:rPr>
      </w:pPr>
    </w:p>
    <w:p w14:paraId="433B5AE1" w14:textId="23DB1FED" w:rsid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Μουλκιώτης</w:t>
      </w:r>
      <w:proofErr w:type="spellEnd"/>
      <w:r w:rsidRPr="0004302B">
        <w:rPr>
          <w:rFonts w:ascii="Calibri" w:eastAsia="Calibri" w:hAnsi="Calibri" w:cs="Calibri"/>
          <w:b/>
          <w:bCs/>
          <w:sz w:val="24"/>
          <w:szCs w:val="24"/>
        </w:rPr>
        <w:t xml:space="preserve"> Γεώργιος</w:t>
      </w:r>
    </w:p>
    <w:p w14:paraId="28649B52" w14:textId="7F4C182B" w:rsidR="00E505F2" w:rsidRDefault="00E505F2" w:rsidP="0004302B">
      <w:pPr>
        <w:spacing w:after="0" w:line="276" w:lineRule="auto"/>
        <w:jc w:val="center"/>
        <w:rPr>
          <w:rFonts w:ascii="Calibri" w:eastAsia="Calibri" w:hAnsi="Calibri" w:cs="Calibri"/>
          <w:b/>
          <w:bCs/>
          <w:sz w:val="24"/>
          <w:szCs w:val="24"/>
        </w:rPr>
      </w:pPr>
    </w:p>
    <w:p w14:paraId="254832D1" w14:textId="77777777" w:rsidR="00E505F2" w:rsidRPr="0004302B" w:rsidRDefault="00E505F2" w:rsidP="0004302B">
      <w:pPr>
        <w:spacing w:after="0" w:line="276" w:lineRule="auto"/>
        <w:jc w:val="center"/>
        <w:rPr>
          <w:rFonts w:ascii="Calibri" w:eastAsia="Calibri" w:hAnsi="Calibri" w:cs="Calibri"/>
          <w:b/>
          <w:bCs/>
          <w:sz w:val="24"/>
          <w:szCs w:val="24"/>
        </w:rPr>
      </w:pPr>
    </w:p>
    <w:p w14:paraId="571A4646" w14:textId="49853801" w:rsidR="0004302B" w:rsidRPr="0004302B" w:rsidRDefault="0004302B" w:rsidP="0004302B">
      <w:pPr>
        <w:spacing w:after="0" w:line="276" w:lineRule="auto"/>
        <w:jc w:val="center"/>
        <w:rPr>
          <w:rFonts w:ascii="Calibri" w:eastAsia="Calibri" w:hAnsi="Calibri" w:cs="Calibri"/>
          <w:b/>
          <w:bCs/>
          <w:sz w:val="24"/>
          <w:szCs w:val="24"/>
        </w:rPr>
      </w:pPr>
    </w:p>
    <w:p w14:paraId="283374CB"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Νικολαΐδης  Αναστάσιος</w:t>
      </w:r>
    </w:p>
    <w:p w14:paraId="59144FCF" w14:textId="0AEA30B9" w:rsidR="0004302B" w:rsidRDefault="0004302B" w:rsidP="0004302B">
      <w:pPr>
        <w:spacing w:after="0" w:line="276" w:lineRule="auto"/>
        <w:jc w:val="center"/>
        <w:rPr>
          <w:rFonts w:ascii="Calibri" w:eastAsia="Calibri" w:hAnsi="Calibri" w:cs="Calibri"/>
          <w:b/>
          <w:bCs/>
          <w:sz w:val="24"/>
          <w:szCs w:val="24"/>
        </w:rPr>
      </w:pPr>
    </w:p>
    <w:p w14:paraId="555BD437" w14:textId="7A70133D" w:rsidR="00E505F2" w:rsidRDefault="00E505F2" w:rsidP="0004302B">
      <w:pPr>
        <w:spacing w:after="0" w:line="276" w:lineRule="auto"/>
        <w:jc w:val="center"/>
        <w:rPr>
          <w:rFonts w:ascii="Calibri" w:eastAsia="Calibri" w:hAnsi="Calibri" w:cs="Calibri"/>
          <w:b/>
          <w:bCs/>
          <w:sz w:val="24"/>
          <w:szCs w:val="24"/>
        </w:rPr>
      </w:pPr>
    </w:p>
    <w:p w14:paraId="389F1268" w14:textId="77777777" w:rsidR="00E505F2" w:rsidRPr="0004302B" w:rsidRDefault="00E505F2" w:rsidP="0004302B">
      <w:pPr>
        <w:spacing w:after="0" w:line="276" w:lineRule="auto"/>
        <w:jc w:val="center"/>
        <w:rPr>
          <w:rFonts w:ascii="Calibri" w:eastAsia="Calibri" w:hAnsi="Calibri" w:cs="Calibri"/>
          <w:b/>
          <w:bCs/>
          <w:sz w:val="24"/>
          <w:szCs w:val="24"/>
        </w:rPr>
      </w:pPr>
    </w:p>
    <w:p w14:paraId="2C38FCC3" w14:textId="5301F26E" w:rsidR="0004302B" w:rsidRPr="0004302B" w:rsidRDefault="0004302B" w:rsidP="000810F0">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Πάνας Απόστολος</w:t>
      </w:r>
    </w:p>
    <w:p w14:paraId="72BD2275" w14:textId="7C453F72" w:rsidR="0004302B" w:rsidRDefault="0004302B" w:rsidP="000810F0">
      <w:pPr>
        <w:spacing w:after="0" w:line="276" w:lineRule="auto"/>
        <w:jc w:val="center"/>
        <w:rPr>
          <w:rFonts w:ascii="Calibri" w:eastAsia="Calibri" w:hAnsi="Calibri" w:cs="Calibri"/>
          <w:b/>
          <w:bCs/>
          <w:sz w:val="24"/>
          <w:szCs w:val="24"/>
        </w:rPr>
      </w:pPr>
    </w:p>
    <w:p w14:paraId="079FE297" w14:textId="70D6FEB5" w:rsidR="00E505F2" w:rsidRDefault="00E505F2" w:rsidP="000810F0">
      <w:pPr>
        <w:spacing w:after="0" w:line="276" w:lineRule="auto"/>
        <w:jc w:val="center"/>
        <w:rPr>
          <w:rFonts w:ascii="Calibri" w:eastAsia="Calibri" w:hAnsi="Calibri" w:cs="Calibri"/>
          <w:b/>
          <w:bCs/>
          <w:sz w:val="24"/>
          <w:szCs w:val="24"/>
        </w:rPr>
      </w:pPr>
    </w:p>
    <w:p w14:paraId="02F64883" w14:textId="77777777" w:rsidR="00E505F2" w:rsidRPr="0004302B" w:rsidRDefault="00E505F2" w:rsidP="000810F0">
      <w:pPr>
        <w:spacing w:after="0" w:line="276" w:lineRule="auto"/>
        <w:jc w:val="center"/>
        <w:rPr>
          <w:rFonts w:ascii="Calibri" w:eastAsia="Calibri" w:hAnsi="Calibri" w:cs="Calibri"/>
          <w:b/>
          <w:bCs/>
          <w:sz w:val="24"/>
          <w:szCs w:val="24"/>
        </w:rPr>
      </w:pPr>
    </w:p>
    <w:p w14:paraId="2626B5DB"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Παπανδρέου Γεώργιος</w:t>
      </w:r>
    </w:p>
    <w:p w14:paraId="361B5519" w14:textId="1ACDEFBD" w:rsidR="0004302B" w:rsidRDefault="0004302B" w:rsidP="0004302B">
      <w:pPr>
        <w:spacing w:after="0" w:line="276" w:lineRule="auto"/>
        <w:jc w:val="center"/>
        <w:rPr>
          <w:rFonts w:ascii="Calibri" w:eastAsia="Calibri" w:hAnsi="Calibri" w:cs="Calibri"/>
          <w:b/>
          <w:bCs/>
          <w:sz w:val="24"/>
          <w:szCs w:val="24"/>
        </w:rPr>
      </w:pPr>
    </w:p>
    <w:p w14:paraId="6972DA55" w14:textId="2CB18E0A" w:rsidR="00E505F2" w:rsidRDefault="00E505F2" w:rsidP="0004302B">
      <w:pPr>
        <w:spacing w:after="0" w:line="276" w:lineRule="auto"/>
        <w:jc w:val="center"/>
        <w:rPr>
          <w:rFonts w:ascii="Calibri" w:eastAsia="Calibri" w:hAnsi="Calibri" w:cs="Calibri"/>
          <w:b/>
          <w:bCs/>
          <w:sz w:val="24"/>
          <w:szCs w:val="24"/>
        </w:rPr>
      </w:pPr>
    </w:p>
    <w:p w14:paraId="32A2D240" w14:textId="77777777" w:rsidR="00E505F2" w:rsidRDefault="00E505F2" w:rsidP="0004302B">
      <w:pPr>
        <w:spacing w:after="0" w:line="276" w:lineRule="auto"/>
        <w:jc w:val="center"/>
        <w:rPr>
          <w:rFonts w:ascii="Calibri" w:eastAsia="Calibri" w:hAnsi="Calibri" w:cs="Calibri"/>
          <w:b/>
          <w:bCs/>
          <w:sz w:val="24"/>
          <w:szCs w:val="24"/>
        </w:rPr>
      </w:pPr>
    </w:p>
    <w:p w14:paraId="3A1DB562" w14:textId="77777777" w:rsidR="00E505F2" w:rsidRPr="0004302B" w:rsidRDefault="00E505F2" w:rsidP="0004302B">
      <w:pPr>
        <w:spacing w:after="0" w:line="276" w:lineRule="auto"/>
        <w:jc w:val="center"/>
        <w:rPr>
          <w:rFonts w:ascii="Calibri" w:eastAsia="Calibri" w:hAnsi="Calibri" w:cs="Calibri"/>
          <w:b/>
          <w:bCs/>
          <w:sz w:val="24"/>
          <w:szCs w:val="24"/>
        </w:rPr>
      </w:pPr>
    </w:p>
    <w:p w14:paraId="519C5EF2"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Παππάς Πέτρος</w:t>
      </w:r>
    </w:p>
    <w:p w14:paraId="76F352F6" w14:textId="008A0AD8" w:rsidR="0004302B" w:rsidRDefault="0004302B" w:rsidP="0004302B">
      <w:pPr>
        <w:spacing w:after="0" w:line="276" w:lineRule="auto"/>
        <w:jc w:val="center"/>
        <w:rPr>
          <w:rFonts w:ascii="Calibri" w:eastAsia="Calibri" w:hAnsi="Calibri" w:cs="Calibri"/>
          <w:b/>
          <w:bCs/>
          <w:sz w:val="24"/>
          <w:szCs w:val="24"/>
        </w:rPr>
      </w:pPr>
    </w:p>
    <w:p w14:paraId="4ACEBF55" w14:textId="25013ED3" w:rsidR="00E505F2" w:rsidRDefault="00E505F2" w:rsidP="0004302B">
      <w:pPr>
        <w:spacing w:after="0" w:line="276" w:lineRule="auto"/>
        <w:jc w:val="center"/>
        <w:rPr>
          <w:rFonts w:ascii="Calibri" w:eastAsia="Calibri" w:hAnsi="Calibri" w:cs="Calibri"/>
          <w:b/>
          <w:bCs/>
          <w:sz w:val="24"/>
          <w:szCs w:val="24"/>
        </w:rPr>
      </w:pPr>
    </w:p>
    <w:p w14:paraId="3BD3F101" w14:textId="77777777" w:rsidR="00E505F2" w:rsidRPr="0004302B" w:rsidRDefault="00E505F2" w:rsidP="0004302B">
      <w:pPr>
        <w:spacing w:after="0" w:line="276" w:lineRule="auto"/>
        <w:jc w:val="center"/>
        <w:rPr>
          <w:rFonts w:ascii="Calibri" w:eastAsia="Calibri" w:hAnsi="Calibri" w:cs="Calibri"/>
          <w:b/>
          <w:bCs/>
          <w:sz w:val="24"/>
          <w:szCs w:val="24"/>
        </w:rPr>
      </w:pPr>
    </w:p>
    <w:p w14:paraId="6FC29A88"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Παρασκευαΐδης</w:t>
      </w:r>
      <w:proofErr w:type="spellEnd"/>
      <w:r w:rsidRPr="0004302B">
        <w:rPr>
          <w:rFonts w:ascii="Calibri" w:eastAsia="Calibri" w:hAnsi="Calibri" w:cs="Calibri"/>
          <w:b/>
          <w:bCs/>
          <w:sz w:val="24"/>
          <w:szCs w:val="24"/>
        </w:rPr>
        <w:t xml:space="preserve"> Παναγιώτης</w:t>
      </w:r>
    </w:p>
    <w:p w14:paraId="17AF344B" w14:textId="2FC57485" w:rsidR="0004302B" w:rsidRDefault="0004302B" w:rsidP="0004302B">
      <w:pPr>
        <w:spacing w:after="0" w:line="276" w:lineRule="auto"/>
        <w:jc w:val="center"/>
        <w:rPr>
          <w:rFonts w:ascii="Calibri" w:eastAsia="Calibri" w:hAnsi="Calibri" w:cs="Calibri"/>
          <w:b/>
          <w:bCs/>
          <w:sz w:val="24"/>
          <w:szCs w:val="24"/>
        </w:rPr>
      </w:pPr>
    </w:p>
    <w:p w14:paraId="4513D42E" w14:textId="3C235119" w:rsidR="00E505F2" w:rsidRDefault="00E505F2" w:rsidP="0004302B">
      <w:pPr>
        <w:spacing w:after="0" w:line="276" w:lineRule="auto"/>
        <w:jc w:val="center"/>
        <w:rPr>
          <w:rFonts w:ascii="Calibri" w:eastAsia="Calibri" w:hAnsi="Calibri" w:cs="Calibri"/>
          <w:b/>
          <w:bCs/>
          <w:sz w:val="24"/>
          <w:szCs w:val="24"/>
        </w:rPr>
      </w:pPr>
    </w:p>
    <w:p w14:paraId="31EAEDB8" w14:textId="77777777" w:rsidR="00E505F2" w:rsidRDefault="00E505F2" w:rsidP="0004302B">
      <w:pPr>
        <w:spacing w:after="0" w:line="276" w:lineRule="auto"/>
        <w:jc w:val="center"/>
        <w:rPr>
          <w:rFonts w:ascii="Calibri" w:eastAsia="Calibri" w:hAnsi="Calibri" w:cs="Calibri"/>
          <w:b/>
          <w:bCs/>
          <w:sz w:val="24"/>
          <w:szCs w:val="24"/>
        </w:rPr>
      </w:pPr>
    </w:p>
    <w:p w14:paraId="19A7BF67" w14:textId="77777777" w:rsidR="00E505F2" w:rsidRPr="0004302B" w:rsidRDefault="00E505F2" w:rsidP="0004302B">
      <w:pPr>
        <w:spacing w:after="0" w:line="276" w:lineRule="auto"/>
        <w:jc w:val="center"/>
        <w:rPr>
          <w:rFonts w:ascii="Calibri" w:eastAsia="Calibri" w:hAnsi="Calibri" w:cs="Calibri"/>
          <w:b/>
          <w:bCs/>
          <w:sz w:val="24"/>
          <w:szCs w:val="24"/>
        </w:rPr>
      </w:pPr>
    </w:p>
    <w:p w14:paraId="3775CF7A"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Παραστατίδης Στέφανος</w:t>
      </w:r>
    </w:p>
    <w:p w14:paraId="0B2B32C9" w14:textId="14891FF3" w:rsidR="0004302B" w:rsidRDefault="0004302B" w:rsidP="000810F0">
      <w:pPr>
        <w:spacing w:after="0" w:line="276" w:lineRule="auto"/>
        <w:jc w:val="center"/>
        <w:rPr>
          <w:rFonts w:ascii="Calibri" w:eastAsia="Calibri" w:hAnsi="Calibri" w:cs="Calibri"/>
          <w:b/>
          <w:bCs/>
          <w:sz w:val="24"/>
          <w:szCs w:val="24"/>
        </w:rPr>
      </w:pPr>
    </w:p>
    <w:p w14:paraId="6B9B7668" w14:textId="20A35B6F" w:rsidR="00E505F2" w:rsidRDefault="00E505F2" w:rsidP="000810F0">
      <w:pPr>
        <w:spacing w:after="0" w:line="276" w:lineRule="auto"/>
        <w:jc w:val="center"/>
        <w:rPr>
          <w:rFonts w:ascii="Calibri" w:eastAsia="Calibri" w:hAnsi="Calibri" w:cs="Calibri"/>
          <w:b/>
          <w:bCs/>
          <w:sz w:val="24"/>
          <w:szCs w:val="24"/>
        </w:rPr>
      </w:pPr>
    </w:p>
    <w:p w14:paraId="35F78099" w14:textId="77777777" w:rsidR="00E505F2" w:rsidRPr="0004302B" w:rsidRDefault="00E505F2" w:rsidP="000810F0">
      <w:pPr>
        <w:spacing w:after="0" w:line="276" w:lineRule="auto"/>
        <w:jc w:val="center"/>
        <w:rPr>
          <w:rFonts w:ascii="Calibri" w:eastAsia="Calibri" w:hAnsi="Calibri" w:cs="Calibri"/>
          <w:b/>
          <w:bCs/>
          <w:sz w:val="24"/>
          <w:szCs w:val="24"/>
        </w:rPr>
      </w:pPr>
    </w:p>
    <w:p w14:paraId="2ECBB3E3" w14:textId="072BD265" w:rsidR="0004302B" w:rsidRPr="0004302B" w:rsidRDefault="0004302B" w:rsidP="000810F0">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Παρασύρης</w:t>
      </w:r>
      <w:proofErr w:type="spellEnd"/>
      <w:r w:rsidRPr="0004302B">
        <w:rPr>
          <w:rFonts w:ascii="Calibri" w:eastAsia="Calibri" w:hAnsi="Calibri" w:cs="Calibri"/>
          <w:b/>
          <w:bCs/>
          <w:sz w:val="24"/>
          <w:szCs w:val="24"/>
        </w:rPr>
        <w:t xml:space="preserve"> Φραγκίσκος</w:t>
      </w:r>
    </w:p>
    <w:p w14:paraId="4BC284E7" w14:textId="0335F1FE" w:rsidR="0004302B" w:rsidRDefault="0004302B" w:rsidP="0004302B">
      <w:pPr>
        <w:spacing w:after="0" w:line="276" w:lineRule="auto"/>
        <w:jc w:val="center"/>
        <w:rPr>
          <w:rFonts w:ascii="Calibri" w:eastAsia="Calibri" w:hAnsi="Calibri" w:cs="Calibri"/>
          <w:b/>
          <w:bCs/>
          <w:sz w:val="24"/>
          <w:szCs w:val="24"/>
        </w:rPr>
      </w:pPr>
    </w:p>
    <w:p w14:paraId="47913D58" w14:textId="3C1326B9" w:rsidR="00E505F2" w:rsidRDefault="00E505F2" w:rsidP="0004302B">
      <w:pPr>
        <w:spacing w:after="0" w:line="276" w:lineRule="auto"/>
        <w:jc w:val="center"/>
        <w:rPr>
          <w:rFonts w:ascii="Calibri" w:eastAsia="Calibri" w:hAnsi="Calibri" w:cs="Calibri"/>
          <w:b/>
          <w:bCs/>
          <w:sz w:val="24"/>
          <w:szCs w:val="24"/>
        </w:rPr>
      </w:pPr>
    </w:p>
    <w:p w14:paraId="45C1568E" w14:textId="77777777" w:rsidR="00E505F2" w:rsidRPr="0004302B" w:rsidRDefault="00E505F2" w:rsidP="0004302B">
      <w:pPr>
        <w:spacing w:after="0" w:line="276" w:lineRule="auto"/>
        <w:jc w:val="center"/>
        <w:rPr>
          <w:rFonts w:ascii="Calibri" w:eastAsia="Calibri" w:hAnsi="Calibri" w:cs="Calibri"/>
          <w:b/>
          <w:bCs/>
          <w:sz w:val="24"/>
          <w:szCs w:val="24"/>
        </w:rPr>
      </w:pPr>
    </w:p>
    <w:p w14:paraId="2A0A435C" w14:textId="38489F03" w:rsidR="000810F0" w:rsidRDefault="0004302B" w:rsidP="00E505F2">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Πουλάς Ανδρέας</w:t>
      </w:r>
    </w:p>
    <w:p w14:paraId="750D6805" w14:textId="6B3845FE" w:rsidR="000810F0" w:rsidRDefault="000810F0" w:rsidP="0004302B">
      <w:pPr>
        <w:spacing w:after="0" w:line="276" w:lineRule="auto"/>
        <w:jc w:val="center"/>
        <w:rPr>
          <w:rFonts w:ascii="Calibri" w:eastAsia="Calibri" w:hAnsi="Calibri" w:cs="Calibri"/>
          <w:b/>
          <w:bCs/>
          <w:sz w:val="24"/>
          <w:szCs w:val="24"/>
        </w:rPr>
      </w:pPr>
    </w:p>
    <w:p w14:paraId="68E207EC" w14:textId="4CA638CF" w:rsidR="00E505F2" w:rsidRDefault="00E505F2" w:rsidP="0004302B">
      <w:pPr>
        <w:spacing w:after="0" w:line="276" w:lineRule="auto"/>
        <w:jc w:val="center"/>
        <w:rPr>
          <w:rFonts w:ascii="Calibri" w:eastAsia="Calibri" w:hAnsi="Calibri" w:cs="Calibri"/>
          <w:b/>
          <w:bCs/>
          <w:sz w:val="24"/>
          <w:szCs w:val="24"/>
        </w:rPr>
      </w:pPr>
    </w:p>
    <w:p w14:paraId="1FDE29EE" w14:textId="77777777" w:rsidR="00E505F2" w:rsidRDefault="00E505F2" w:rsidP="0004302B">
      <w:pPr>
        <w:spacing w:after="0" w:line="276" w:lineRule="auto"/>
        <w:jc w:val="center"/>
        <w:rPr>
          <w:rFonts w:ascii="Calibri" w:eastAsia="Calibri" w:hAnsi="Calibri" w:cs="Calibri"/>
          <w:b/>
          <w:bCs/>
          <w:sz w:val="24"/>
          <w:szCs w:val="24"/>
        </w:rPr>
      </w:pPr>
    </w:p>
    <w:p w14:paraId="3A766EF7" w14:textId="7631F192"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Σπυριδάκη Αικατερίνη</w:t>
      </w:r>
    </w:p>
    <w:p w14:paraId="6C8BDA6C" w14:textId="6544351C" w:rsidR="0004302B" w:rsidRDefault="0004302B" w:rsidP="0004302B">
      <w:pPr>
        <w:spacing w:after="0" w:line="276" w:lineRule="auto"/>
        <w:jc w:val="center"/>
        <w:rPr>
          <w:rFonts w:ascii="Calibri" w:eastAsia="Calibri" w:hAnsi="Calibri" w:cs="Calibri"/>
          <w:b/>
          <w:bCs/>
          <w:sz w:val="24"/>
          <w:szCs w:val="24"/>
        </w:rPr>
      </w:pPr>
    </w:p>
    <w:p w14:paraId="04B6690A" w14:textId="447631C1" w:rsidR="00E505F2" w:rsidRDefault="00E505F2" w:rsidP="0004302B">
      <w:pPr>
        <w:spacing w:after="0" w:line="276" w:lineRule="auto"/>
        <w:jc w:val="center"/>
        <w:rPr>
          <w:rFonts w:ascii="Calibri" w:eastAsia="Calibri" w:hAnsi="Calibri" w:cs="Calibri"/>
          <w:b/>
          <w:bCs/>
          <w:sz w:val="24"/>
          <w:szCs w:val="24"/>
        </w:rPr>
      </w:pPr>
    </w:p>
    <w:p w14:paraId="055FA53D" w14:textId="77777777" w:rsidR="00E505F2" w:rsidRPr="0004302B" w:rsidRDefault="00E505F2" w:rsidP="0004302B">
      <w:pPr>
        <w:spacing w:after="0" w:line="276" w:lineRule="auto"/>
        <w:jc w:val="center"/>
        <w:rPr>
          <w:rFonts w:ascii="Calibri" w:eastAsia="Calibri" w:hAnsi="Calibri" w:cs="Calibri"/>
          <w:b/>
          <w:bCs/>
          <w:sz w:val="24"/>
          <w:szCs w:val="24"/>
        </w:rPr>
      </w:pPr>
    </w:p>
    <w:p w14:paraId="4C475DEA"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Σταρακά</w:t>
      </w:r>
      <w:proofErr w:type="spellEnd"/>
      <w:r w:rsidRPr="0004302B">
        <w:rPr>
          <w:rFonts w:ascii="Calibri" w:eastAsia="Calibri" w:hAnsi="Calibri" w:cs="Calibri"/>
          <w:b/>
          <w:bCs/>
          <w:sz w:val="24"/>
          <w:szCs w:val="24"/>
        </w:rPr>
        <w:t xml:space="preserve"> Χριστίνα</w:t>
      </w:r>
    </w:p>
    <w:p w14:paraId="0BFEE943" w14:textId="555124A9" w:rsidR="0004302B" w:rsidRDefault="0004302B" w:rsidP="000810F0">
      <w:pPr>
        <w:spacing w:after="0" w:line="276" w:lineRule="auto"/>
        <w:jc w:val="center"/>
        <w:rPr>
          <w:rFonts w:ascii="Calibri" w:eastAsia="Calibri" w:hAnsi="Calibri" w:cs="Calibri"/>
          <w:b/>
          <w:bCs/>
          <w:sz w:val="24"/>
          <w:szCs w:val="24"/>
        </w:rPr>
      </w:pPr>
    </w:p>
    <w:p w14:paraId="24F85085" w14:textId="0467CD37" w:rsidR="00E505F2" w:rsidRDefault="00E505F2" w:rsidP="000810F0">
      <w:pPr>
        <w:spacing w:after="0" w:line="276" w:lineRule="auto"/>
        <w:jc w:val="center"/>
        <w:rPr>
          <w:rFonts w:ascii="Calibri" w:eastAsia="Calibri" w:hAnsi="Calibri" w:cs="Calibri"/>
          <w:b/>
          <w:bCs/>
          <w:sz w:val="24"/>
          <w:szCs w:val="24"/>
        </w:rPr>
      </w:pPr>
    </w:p>
    <w:p w14:paraId="1D385AA6" w14:textId="77777777" w:rsidR="00E505F2" w:rsidRPr="0004302B" w:rsidRDefault="00E505F2" w:rsidP="000810F0">
      <w:pPr>
        <w:spacing w:after="0" w:line="276" w:lineRule="auto"/>
        <w:jc w:val="center"/>
        <w:rPr>
          <w:rFonts w:ascii="Calibri" w:eastAsia="Calibri" w:hAnsi="Calibri" w:cs="Calibri"/>
          <w:b/>
          <w:bCs/>
          <w:sz w:val="24"/>
          <w:szCs w:val="24"/>
        </w:rPr>
      </w:pPr>
    </w:p>
    <w:p w14:paraId="4D4760CB" w14:textId="77777777" w:rsidR="0004302B" w:rsidRPr="0004302B" w:rsidRDefault="0004302B" w:rsidP="0004302B">
      <w:pPr>
        <w:spacing w:after="0" w:line="276" w:lineRule="auto"/>
        <w:jc w:val="center"/>
        <w:rPr>
          <w:rFonts w:ascii="Calibri" w:eastAsia="Calibri" w:hAnsi="Calibri" w:cs="Calibri"/>
          <w:b/>
          <w:bCs/>
          <w:sz w:val="24"/>
          <w:szCs w:val="24"/>
        </w:rPr>
      </w:pPr>
      <w:proofErr w:type="spellStart"/>
      <w:r w:rsidRPr="0004302B">
        <w:rPr>
          <w:rFonts w:ascii="Calibri" w:eastAsia="Calibri" w:hAnsi="Calibri" w:cs="Calibri"/>
          <w:b/>
          <w:bCs/>
          <w:sz w:val="24"/>
          <w:szCs w:val="24"/>
        </w:rPr>
        <w:t>Χνάρης</w:t>
      </w:r>
      <w:proofErr w:type="spellEnd"/>
      <w:r w:rsidRPr="0004302B">
        <w:rPr>
          <w:rFonts w:ascii="Calibri" w:eastAsia="Calibri" w:hAnsi="Calibri" w:cs="Calibri"/>
          <w:b/>
          <w:bCs/>
          <w:sz w:val="24"/>
          <w:szCs w:val="24"/>
        </w:rPr>
        <w:t xml:space="preserve"> Εμμανουήλ</w:t>
      </w:r>
    </w:p>
    <w:p w14:paraId="645744EC" w14:textId="32D000A0" w:rsidR="0004302B" w:rsidRDefault="0004302B" w:rsidP="000810F0">
      <w:pPr>
        <w:spacing w:after="0" w:line="276" w:lineRule="auto"/>
        <w:jc w:val="center"/>
        <w:rPr>
          <w:rFonts w:ascii="Calibri" w:eastAsia="Calibri" w:hAnsi="Calibri" w:cs="Calibri"/>
          <w:b/>
          <w:bCs/>
          <w:sz w:val="24"/>
          <w:szCs w:val="24"/>
        </w:rPr>
      </w:pPr>
    </w:p>
    <w:p w14:paraId="70B4D9E1" w14:textId="79807199" w:rsidR="00E505F2" w:rsidRDefault="00E505F2" w:rsidP="000810F0">
      <w:pPr>
        <w:spacing w:after="0" w:line="276" w:lineRule="auto"/>
        <w:jc w:val="center"/>
        <w:rPr>
          <w:rFonts w:ascii="Calibri" w:eastAsia="Calibri" w:hAnsi="Calibri" w:cs="Calibri"/>
          <w:b/>
          <w:bCs/>
          <w:sz w:val="24"/>
          <w:szCs w:val="24"/>
        </w:rPr>
      </w:pPr>
    </w:p>
    <w:p w14:paraId="4F92E222" w14:textId="77777777" w:rsidR="00E505F2" w:rsidRPr="0004302B" w:rsidRDefault="00E505F2" w:rsidP="000810F0">
      <w:pPr>
        <w:spacing w:after="0" w:line="276" w:lineRule="auto"/>
        <w:jc w:val="center"/>
        <w:rPr>
          <w:rFonts w:ascii="Calibri" w:eastAsia="Calibri" w:hAnsi="Calibri" w:cs="Calibri"/>
          <w:b/>
          <w:bCs/>
          <w:sz w:val="24"/>
          <w:szCs w:val="24"/>
        </w:rPr>
      </w:pPr>
    </w:p>
    <w:p w14:paraId="02FBFC36" w14:textId="77777777" w:rsidR="0004302B" w:rsidRPr="0004302B" w:rsidRDefault="0004302B" w:rsidP="0004302B">
      <w:pPr>
        <w:spacing w:after="0" w:line="276" w:lineRule="auto"/>
        <w:jc w:val="center"/>
        <w:rPr>
          <w:rFonts w:ascii="Calibri" w:eastAsia="Calibri" w:hAnsi="Calibri" w:cs="Calibri"/>
          <w:b/>
          <w:bCs/>
          <w:sz w:val="24"/>
          <w:szCs w:val="24"/>
        </w:rPr>
      </w:pPr>
      <w:r w:rsidRPr="0004302B">
        <w:rPr>
          <w:rFonts w:ascii="Calibri" w:eastAsia="Calibri" w:hAnsi="Calibri" w:cs="Calibri"/>
          <w:b/>
          <w:bCs/>
          <w:sz w:val="24"/>
          <w:szCs w:val="24"/>
        </w:rPr>
        <w:t>Χριστοδουλάκης Εμμανουήλ</w:t>
      </w:r>
    </w:p>
    <w:p w14:paraId="18075B5E" w14:textId="469F031A" w:rsidR="0004302B" w:rsidRPr="0004302B" w:rsidRDefault="0004302B" w:rsidP="0004302B">
      <w:pPr>
        <w:spacing w:after="0" w:line="276" w:lineRule="auto"/>
        <w:jc w:val="center"/>
        <w:rPr>
          <w:rFonts w:ascii="Calibri" w:eastAsia="Calibri" w:hAnsi="Calibri" w:cs="Calibri"/>
          <w:b/>
          <w:bCs/>
          <w:sz w:val="24"/>
          <w:szCs w:val="24"/>
        </w:rPr>
      </w:pPr>
    </w:p>
    <w:p w14:paraId="659F5788" w14:textId="687ED944" w:rsidR="00094DAC" w:rsidRPr="0004302B" w:rsidRDefault="00094DAC" w:rsidP="0004302B">
      <w:pPr>
        <w:spacing w:after="0" w:line="276" w:lineRule="auto"/>
        <w:jc w:val="center"/>
        <w:rPr>
          <w:rFonts w:ascii="Calibri" w:eastAsia="Calibri" w:hAnsi="Calibri" w:cs="Calibri"/>
          <w:b/>
          <w:bCs/>
          <w:sz w:val="24"/>
          <w:szCs w:val="24"/>
        </w:rPr>
      </w:pPr>
    </w:p>
    <w:p w14:paraId="656204EE" w14:textId="326AEB9E" w:rsidR="009339C1" w:rsidRPr="0004302B" w:rsidRDefault="009339C1" w:rsidP="0004302B">
      <w:pPr>
        <w:spacing w:after="0" w:line="276" w:lineRule="auto"/>
        <w:jc w:val="center"/>
        <w:rPr>
          <w:rFonts w:ascii="Calibri" w:eastAsia="Calibri" w:hAnsi="Calibri" w:cs="Calibri"/>
          <w:b/>
          <w:bCs/>
          <w:sz w:val="24"/>
          <w:szCs w:val="24"/>
        </w:rPr>
      </w:pPr>
    </w:p>
    <w:p w14:paraId="4ADDE171" w14:textId="3AF779E7" w:rsidR="009339C1" w:rsidRPr="0004302B" w:rsidRDefault="009339C1" w:rsidP="0004302B">
      <w:pPr>
        <w:spacing w:after="0" w:line="276" w:lineRule="auto"/>
        <w:jc w:val="center"/>
        <w:rPr>
          <w:rFonts w:ascii="Calibri" w:eastAsia="Calibri" w:hAnsi="Calibri" w:cs="Calibri"/>
          <w:b/>
          <w:bCs/>
          <w:sz w:val="24"/>
          <w:szCs w:val="24"/>
        </w:rPr>
      </w:pPr>
    </w:p>
    <w:p w14:paraId="430C772C" w14:textId="67542BD5" w:rsidR="009339C1" w:rsidRPr="0004302B" w:rsidRDefault="009339C1" w:rsidP="0004302B">
      <w:pPr>
        <w:spacing w:after="0" w:line="276" w:lineRule="auto"/>
        <w:jc w:val="center"/>
        <w:rPr>
          <w:rFonts w:ascii="Calibri" w:eastAsia="Calibri" w:hAnsi="Calibri" w:cs="Calibri"/>
          <w:b/>
          <w:bCs/>
          <w:sz w:val="24"/>
          <w:szCs w:val="24"/>
        </w:rPr>
      </w:pPr>
    </w:p>
    <w:p w14:paraId="232277B4" w14:textId="2F3C2587" w:rsidR="009339C1" w:rsidRPr="0004302B" w:rsidRDefault="009339C1" w:rsidP="0004302B">
      <w:pPr>
        <w:spacing w:after="0" w:line="276" w:lineRule="auto"/>
        <w:jc w:val="center"/>
        <w:rPr>
          <w:rFonts w:ascii="Calibri" w:eastAsia="Calibri" w:hAnsi="Calibri" w:cs="Calibri"/>
          <w:b/>
          <w:bCs/>
          <w:sz w:val="24"/>
          <w:szCs w:val="24"/>
        </w:rPr>
      </w:pPr>
    </w:p>
    <w:p w14:paraId="317871BA" w14:textId="3A380690" w:rsidR="009339C1" w:rsidRPr="0004302B" w:rsidRDefault="009339C1" w:rsidP="0004302B">
      <w:pPr>
        <w:spacing w:after="0" w:line="276" w:lineRule="auto"/>
        <w:jc w:val="center"/>
        <w:rPr>
          <w:rFonts w:ascii="Calibri" w:eastAsia="Calibri" w:hAnsi="Calibri" w:cs="Calibri"/>
          <w:b/>
          <w:bCs/>
          <w:sz w:val="24"/>
          <w:szCs w:val="24"/>
        </w:rPr>
      </w:pPr>
    </w:p>
    <w:p w14:paraId="12609017" w14:textId="68E9C32A" w:rsidR="009339C1" w:rsidRPr="0004302B" w:rsidRDefault="009339C1" w:rsidP="0004302B">
      <w:pPr>
        <w:spacing w:after="0" w:line="276" w:lineRule="auto"/>
        <w:jc w:val="center"/>
        <w:rPr>
          <w:rFonts w:ascii="Calibri" w:eastAsia="Calibri" w:hAnsi="Calibri" w:cs="Calibri"/>
          <w:b/>
          <w:bCs/>
          <w:sz w:val="24"/>
          <w:szCs w:val="24"/>
        </w:rPr>
      </w:pPr>
    </w:p>
    <w:p w14:paraId="6AF102B0" w14:textId="69308993" w:rsidR="009339C1" w:rsidRPr="0004302B" w:rsidRDefault="009339C1" w:rsidP="0004302B">
      <w:pPr>
        <w:spacing w:after="0" w:line="276" w:lineRule="auto"/>
        <w:jc w:val="center"/>
        <w:rPr>
          <w:rFonts w:ascii="Calibri" w:eastAsia="Calibri" w:hAnsi="Calibri" w:cs="Calibri"/>
          <w:b/>
          <w:bCs/>
          <w:sz w:val="24"/>
          <w:szCs w:val="24"/>
        </w:rPr>
      </w:pPr>
    </w:p>
    <w:p w14:paraId="061AC68A" w14:textId="7FD11459" w:rsidR="009339C1" w:rsidRPr="0004302B" w:rsidRDefault="009339C1" w:rsidP="0004302B">
      <w:pPr>
        <w:spacing w:after="0" w:line="276" w:lineRule="auto"/>
        <w:jc w:val="center"/>
        <w:rPr>
          <w:rFonts w:ascii="Calibri" w:eastAsia="Calibri" w:hAnsi="Calibri" w:cs="Calibri"/>
          <w:b/>
          <w:bCs/>
          <w:sz w:val="24"/>
          <w:szCs w:val="24"/>
        </w:rPr>
      </w:pPr>
    </w:p>
    <w:p w14:paraId="78B949EB" w14:textId="382A183C" w:rsidR="009339C1" w:rsidRPr="0004302B" w:rsidRDefault="009339C1" w:rsidP="007409E4">
      <w:pPr>
        <w:spacing w:after="0" w:line="276" w:lineRule="auto"/>
        <w:rPr>
          <w:rFonts w:ascii="Calibri" w:eastAsia="Calibri" w:hAnsi="Calibri" w:cs="Calibri"/>
          <w:b/>
          <w:bCs/>
          <w:sz w:val="24"/>
          <w:szCs w:val="24"/>
        </w:rPr>
      </w:pPr>
    </w:p>
    <w:p w14:paraId="79651EFF" w14:textId="1305DD93" w:rsidR="009339C1" w:rsidRPr="0004302B" w:rsidRDefault="009339C1" w:rsidP="0004302B">
      <w:pPr>
        <w:spacing w:after="0" w:line="276" w:lineRule="auto"/>
        <w:jc w:val="center"/>
        <w:rPr>
          <w:rFonts w:ascii="Calibri" w:eastAsia="Calibri" w:hAnsi="Calibri" w:cs="Calibri"/>
          <w:b/>
          <w:bCs/>
          <w:sz w:val="24"/>
          <w:szCs w:val="24"/>
        </w:rPr>
      </w:pPr>
    </w:p>
    <w:p w14:paraId="6312072C" w14:textId="04564F2B" w:rsidR="009339C1" w:rsidRPr="0004302B" w:rsidRDefault="009339C1" w:rsidP="0004302B">
      <w:pPr>
        <w:spacing w:after="0" w:line="276" w:lineRule="auto"/>
        <w:jc w:val="center"/>
        <w:rPr>
          <w:rFonts w:ascii="Calibri" w:eastAsia="Calibri" w:hAnsi="Calibri" w:cs="Calibri"/>
          <w:b/>
          <w:bCs/>
          <w:sz w:val="24"/>
          <w:szCs w:val="24"/>
        </w:rPr>
      </w:pPr>
    </w:p>
    <w:p w14:paraId="7E27D300" w14:textId="56236E0A" w:rsidR="009339C1" w:rsidRPr="0004302B" w:rsidRDefault="009339C1" w:rsidP="0004302B">
      <w:pPr>
        <w:spacing w:after="0" w:line="276" w:lineRule="auto"/>
        <w:jc w:val="center"/>
        <w:rPr>
          <w:rFonts w:ascii="Calibri" w:eastAsia="Calibri" w:hAnsi="Calibri" w:cs="Calibri"/>
          <w:b/>
          <w:bCs/>
          <w:sz w:val="24"/>
          <w:szCs w:val="24"/>
        </w:rPr>
      </w:pPr>
    </w:p>
    <w:p w14:paraId="284168CD" w14:textId="2D073593" w:rsidR="009339C1" w:rsidRPr="0004302B" w:rsidRDefault="009339C1" w:rsidP="0004302B">
      <w:pPr>
        <w:spacing w:after="0" w:line="276" w:lineRule="auto"/>
        <w:jc w:val="center"/>
        <w:rPr>
          <w:rFonts w:ascii="Calibri" w:eastAsia="Calibri" w:hAnsi="Calibri" w:cs="Calibri"/>
          <w:b/>
          <w:bCs/>
          <w:sz w:val="24"/>
          <w:szCs w:val="24"/>
        </w:rPr>
      </w:pPr>
    </w:p>
    <w:p w14:paraId="089F1A14" w14:textId="0DA530B7" w:rsidR="009339C1" w:rsidRPr="0004302B" w:rsidRDefault="009339C1" w:rsidP="0004302B">
      <w:pPr>
        <w:spacing w:after="0" w:line="276" w:lineRule="auto"/>
        <w:jc w:val="center"/>
        <w:rPr>
          <w:rFonts w:ascii="Calibri" w:eastAsia="Calibri" w:hAnsi="Calibri" w:cs="Calibri"/>
          <w:b/>
          <w:bCs/>
          <w:sz w:val="24"/>
          <w:szCs w:val="24"/>
        </w:rPr>
      </w:pPr>
    </w:p>
    <w:p w14:paraId="154A8219" w14:textId="41E27DE0" w:rsidR="009339C1" w:rsidRPr="0004302B" w:rsidRDefault="009339C1" w:rsidP="0004302B">
      <w:pPr>
        <w:spacing w:after="0" w:line="276" w:lineRule="auto"/>
        <w:jc w:val="center"/>
        <w:rPr>
          <w:rFonts w:ascii="Calibri" w:eastAsia="Calibri" w:hAnsi="Calibri" w:cs="Calibri"/>
          <w:b/>
          <w:bCs/>
          <w:sz w:val="24"/>
          <w:szCs w:val="24"/>
        </w:rPr>
      </w:pPr>
    </w:p>
    <w:p w14:paraId="2903C574" w14:textId="10837C34" w:rsidR="009339C1" w:rsidRPr="0004302B" w:rsidRDefault="009339C1" w:rsidP="0004302B">
      <w:pPr>
        <w:spacing w:after="0" w:line="276" w:lineRule="auto"/>
        <w:jc w:val="center"/>
        <w:rPr>
          <w:rFonts w:ascii="Calibri" w:eastAsia="Calibri" w:hAnsi="Calibri" w:cs="Calibri"/>
          <w:b/>
          <w:bCs/>
          <w:sz w:val="24"/>
          <w:szCs w:val="24"/>
        </w:rPr>
      </w:pPr>
    </w:p>
    <w:p w14:paraId="1F409250" w14:textId="77777777" w:rsidR="009339C1" w:rsidRPr="0004302B" w:rsidRDefault="009339C1" w:rsidP="0004302B">
      <w:pPr>
        <w:spacing w:after="0" w:line="276" w:lineRule="auto"/>
        <w:jc w:val="center"/>
        <w:rPr>
          <w:rFonts w:ascii="Calibri" w:eastAsia="Calibri" w:hAnsi="Calibri" w:cs="Calibri"/>
          <w:b/>
          <w:bCs/>
          <w:sz w:val="24"/>
          <w:szCs w:val="24"/>
        </w:rPr>
      </w:pPr>
    </w:p>
    <w:sectPr w:rsidR="009339C1" w:rsidRPr="0004302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055F" w14:textId="77777777" w:rsidR="00F85494" w:rsidRDefault="00F85494" w:rsidP="0028745C">
      <w:pPr>
        <w:spacing w:after="0" w:line="240" w:lineRule="auto"/>
      </w:pPr>
      <w:r>
        <w:separator/>
      </w:r>
    </w:p>
  </w:endnote>
  <w:endnote w:type="continuationSeparator" w:id="0">
    <w:p w14:paraId="5B9310E7" w14:textId="77777777" w:rsidR="00F85494" w:rsidRDefault="00F85494" w:rsidP="0028745C">
      <w:pPr>
        <w:spacing w:after="0" w:line="240" w:lineRule="auto"/>
      </w:pPr>
      <w:r>
        <w:continuationSeparator/>
      </w:r>
    </w:p>
  </w:endnote>
  <w:endnote w:id="1">
    <w:p w14:paraId="559C038A" w14:textId="21902170" w:rsidR="0028745C" w:rsidRPr="002D3A43" w:rsidRDefault="0028745C" w:rsidP="0051035B">
      <w:pPr>
        <w:rPr>
          <w:sz w:val="20"/>
          <w:szCs w:val="20"/>
        </w:rPr>
      </w:pPr>
    </w:p>
  </w:endnote>
  <w:endnote w:id="2">
    <w:p w14:paraId="216FA658" w14:textId="6FBE768B" w:rsidR="00633E61" w:rsidRPr="007409E4" w:rsidRDefault="00633E61">
      <w:pPr>
        <w:pStyle w:val="aa"/>
        <w:rPr>
          <w:lang w:val="en-US"/>
        </w:rPr>
      </w:pPr>
    </w:p>
  </w:endnote>
  <w:endnote w:id="3">
    <w:p w14:paraId="3C6C63C2" w14:textId="6299F53C" w:rsidR="00633E61" w:rsidRPr="007409E4" w:rsidRDefault="00633E61">
      <w:pPr>
        <w:pStyle w:val="aa"/>
      </w:pPr>
    </w:p>
  </w:endnote>
  <w:endnote w:id="4">
    <w:p w14:paraId="1BCB8804" w14:textId="4C94954F" w:rsidR="00633E61" w:rsidRPr="00835B18" w:rsidRDefault="00633E61">
      <w:pPr>
        <w:pStyle w:val="aa"/>
      </w:pPr>
    </w:p>
  </w:endnote>
  <w:endnote w:id="5">
    <w:p w14:paraId="0949BCD2" w14:textId="5D10DFCE" w:rsidR="0051035B" w:rsidRPr="007409E4" w:rsidRDefault="0051035B">
      <w:pPr>
        <w:pStyle w:val="aa"/>
      </w:pPr>
    </w:p>
    <w:p w14:paraId="341CBF61" w14:textId="77777777" w:rsidR="00A40573" w:rsidRPr="00835B18" w:rsidRDefault="00A40573">
      <w:pPr>
        <w:pStyle w:val="aa"/>
      </w:pPr>
    </w:p>
    <w:p w14:paraId="39A2550D" w14:textId="0E6AE626" w:rsidR="00A40573" w:rsidRPr="00A40573" w:rsidRDefault="00A40573">
      <w:pPr>
        <w:pStyle w:val="aa"/>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07904"/>
      <w:docPartObj>
        <w:docPartGallery w:val="Page Numbers (Bottom of Page)"/>
        <w:docPartUnique/>
      </w:docPartObj>
    </w:sdtPr>
    <w:sdtEndPr/>
    <w:sdtContent>
      <w:p w14:paraId="2242CE2B" w14:textId="3D204195" w:rsidR="00982704" w:rsidRDefault="00982704" w:rsidP="003B59E5">
        <w:pPr>
          <w:pStyle w:val="ad"/>
          <w:jc w:val="center"/>
        </w:pPr>
        <w:r>
          <w:fldChar w:fldCharType="begin"/>
        </w:r>
        <w:r>
          <w:instrText>PAGE   \* MERGEFORMAT</w:instrText>
        </w:r>
        <w:r>
          <w:fldChar w:fldCharType="separate"/>
        </w:r>
        <w:r w:rsidR="00D06D37">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6980" w14:textId="77777777" w:rsidR="00F85494" w:rsidRDefault="00F85494" w:rsidP="0028745C">
      <w:pPr>
        <w:spacing w:after="0" w:line="240" w:lineRule="auto"/>
      </w:pPr>
      <w:r>
        <w:separator/>
      </w:r>
    </w:p>
  </w:footnote>
  <w:footnote w:type="continuationSeparator" w:id="0">
    <w:p w14:paraId="107B1C8F" w14:textId="77777777" w:rsidR="00F85494" w:rsidRDefault="00F85494" w:rsidP="00287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B55C8"/>
    <w:multiLevelType w:val="hybridMultilevel"/>
    <w:tmpl w:val="2090BA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3F7370"/>
    <w:multiLevelType w:val="hybridMultilevel"/>
    <w:tmpl w:val="AAA0413E"/>
    <w:lvl w:ilvl="0" w:tplc="2306F7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56B12A2"/>
    <w:multiLevelType w:val="hybridMultilevel"/>
    <w:tmpl w:val="20F483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E53E4E"/>
    <w:multiLevelType w:val="hybridMultilevel"/>
    <w:tmpl w:val="0B341C14"/>
    <w:lvl w:ilvl="0" w:tplc="2306F77A">
      <w:start w:val="1"/>
      <w:numFmt w:val="decimal"/>
      <w:lvlText w:val="%1."/>
      <w:lvlJc w:val="left"/>
      <w:pPr>
        <w:ind w:left="770" w:hanging="360"/>
      </w:pPr>
      <w:rPr>
        <w:rFonts w:hint="default"/>
        <w:b/>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4" w15:restartNumberingAfterBreak="0">
    <w:nsid w:val="63BD0AB8"/>
    <w:multiLevelType w:val="multilevel"/>
    <w:tmpl w:val="A960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F1D25"/>
    <w:multiLevelType w:val="hybridMultilevel"/>
    <w:tmpl w:val="9940B1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F74797F"/>
    <w:multiLevelType w:val="hybridMultilevel"/>
    <w:tmpl w:val="939E9D6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A6"/>
    <w:rsid w:val="00017E57"/>
    <w:rsid w:val="0004302B"/>
    <w:rsid w:val="00076C39"/>
    <w:rsid w:val="000810F0"/>
    <w:rsid w:val="00092EA6"/>
    <w:rsid w:val="00094DAC"/>
    <w:rsid w:val="000E183A"/>
    <w:rsid w:val="00183CE8"/>
    <w:rsid w:val="00196DF0"/>
    <w:rsid w:val="001C12F6"/>
    <w:rsid w:val="00220B29"/>
    <w:rsid w:val="0028745C"/>
    <w:rsid w:val="002A2949"/>
    <w:rsid w:val="002C3733"/>
    <w:rsid w:val="002D3A43"/>
    <w:rsid w:val="00362BDC"/>
    <w:rsid w:val="003801C3"/>
    <w:rsid w:val="003B59E5"/>
    <w:rsid w:val="003C249A"/>
    <w:rsid w:val="003C5A99"/>
    <w:rsid w:val="00400147"/>
    <w:rsid w:val="004B1C94"/>
    <w:rsid w:val="0051035B"/>
    <w:rsid w:val="0056687A"/>
    <w:rsid w:val="00586C46"/>
    <w:rsid w:val="005C63BD"/>
    <w:rsid w:val="005F50A4"/>
    <w:rsid w:val="00632659"/>
    <w:rsid w:val="00633E61"/>
    <w:rsid w:val="00642941"/>
    <w:rsid w:val="006F6E5D"/>
    <w:rsid w:val="00702B11"/>
    <w:rsid w:val="00713154"/>
    <w:rsid w:val="007409E4"/>
    <w:rsid w:val="00757869"/>
    <w:rsid w:val="007731E9"/>
    <w:rsid w:val="007A0B4D"/>
    <w:rsid w:val="007C7F75"/>
    <w:rsid w:val="007E217C"/>
    <w:rsid w:val="00835B18"/>
    <w:rsid w:val="008A1FA6"/>
    <w:rsid w:val="008E2F53"/>
    <w:rsid w:val="009339C1"/>
    <w:rsid w:val="00982704"/>
    <w:rsid w:val="009F4989"/>
    <w:rsid w:val="00A40573"/>
    <w:rsid w:val="00A47B85"/>
    <w:rsid w:val="00A669F5"/>
    <w:rsid w:val="00AB4C5C"/>
    <w:rsid w:val="00AC4FC1"/>
    <w:rsid w:val="00AC5170"/>
    <w:rsid w:val="00BE69FE"/>
    <w:rsid w:val="00C04EDB"/>
    <w:rsid w:val="00C12B7C"/>
    <w:rsid w:val="00C9504F"/>
    <w:rsid w:val="00CA73BF"/>
    <w:rsid w:val="00D06D37"/>
    <w:rsid w:val="00D82819"/>
    <w:rsid w:val="00DA7D72"/>
    <w:rsid w:val="00DB17BE"/>
    <w:rsid w:val="00DF2AD0"/>
    <w:rsid w:val="00E505F2"/>
    <w:rsid w:val="00EA2C1E"/>
    <w:rsid w:val="00ED280F"/>
    <w:rsid w:val="00F04113"/>
    <w:rsid w:val="00F16148"/>
    <w:rsid w:val="00F73A39"/>
    <w:rsid w:val="00F821E1"/>
    <w:rsid w:val="00F85494"/>
    <w:rsid w:val="00FC7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449E"/>
  <w15:chartTrackingRefBased/>
  <w15:docId w15:val="{46FCE0FB-DA36-4D98-9A45-53E5D3B3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A1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8A1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A1F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A1F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A1F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A1F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1F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1F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1F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1F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8A1F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A1F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A1F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A1F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A1F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1F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1F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1FA6"/>
    <w:rPr>
      <w:rFonts w:eastAsiaTheme="majorEastAsia" w:cstheme="majorBidi"/>
      <w:color w:val="272727" w:themeColor="text1" w:themeTint="D8"/>
    </w:rPr>
  </w:style>
  <w:style w:type="paragraph" w:styleId="a3">
    <w:name w:val="Title"/>
    <w:basedOn w:val="a"/>
    <w:next w:val="a"/>
    <w:link w:val="Char"/>
    <w:uiPriority w:val="10"/>
    <w:qFormat/>
    <w:rsid w:val="008A1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1F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1F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1F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1FA6"/>
    <w:pPr>
      <w:spacing w:before="160"/>
      <w:jc w:val="center"/>
    </w:pPr>
    <w:rPr>
      <w:i/>
      <w:iCs/>
      <w:color w:val="404040" w:themeColor="text1" w:themeTint="BF"/>
    </w:rPr>
  </w:style>
  <w:style w:type="character" w:customStyle="1" w:styleId="Char1">
    <w:name w:val="Απόσπασμα Char"/>
    <w:basedOn w:val="a0"/>
    <w:link w:val="a5"/>
    <w:uiPriority w:val="29"/>
    <w:rsid w:val="008A1FA6"/>
    <w:rPr>
      <w:i/>
      <w:iCs/>
      <w:color w:val="404040" w:themeColor="text1" w:themeTint="BF"/>
    </w:rPr>
  </w:style>
  <w:style w:type="paragraph" w:styleId="a6">
    <w:name w:val="List Paragraph"/>
    <w:basedOn w:val="a"/>
    <w:uiPriority w:val="34"/>
    <w:qFormat/>
    <w:rsid w:val="008A1FA6"/>
    <w:pPr>
      <w:ind w:left="720"/>
      <w:contextualSpacing/>
    </w:pPr>
  </w:style>
  <w:style w:type="character" w:styleId="a7">
    <w:name w:val="Intense Emphasis"/>
    <w:basedOn w:val="a0"/>
    <w:uiPriority w:val="21"/>
    <w:qFormat/>
    <w:rsid w:val="008A1FA6"/>
    <w:rPr>
      <w:i/>
      <w:iCs/>
      <w:color w:val="0F4761" w:themeColor="accent1" w:themeShade="BF"/>
    </w:rPr>
  </w:style>
  <w:style w:type="paragraph" w:styleId="a8">
    <w:name w:val="Intense Quote"/>
    <w:basedOn w:val="a"/>
    <w:next w:val="a"/>
    <w:link w:val="Char2"/>
    <w:uiPriority w:val="30"/>
    <w:qFormat/>
    <w:rsid w:val="008A1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A1FA6"/>
    <w:rPr>
      <w:i/>
      <w:iCs/>
      <w:color w:val="0F4761" w:themeColor="accent1" w:themeShade="BF"/>
    </w:rPr>
  </w:style>
  <w:style w:type="character" w:styleId="a9">
    <w:name w:val="Intense Reference"/>
    <w:basedOn w:val="a0"/>
    <w:uiPriority w:val="32"/>
    <w:qFormat/>
    <w:rsid w:val="008A1FA6"/>
    <w:rPr>
      <w:b/>
      <w:bCs/>
      <w:smallCaps/>
      <w:color w:val="0F4761" w:themeColor="accent1" w:themeShade="BF"/>
      <w:spacing w:val="5"/>
    </w:rPr>
  </w:style>
  <w:style w:type="character" w:styleId="-">
    <w:name w:val="Hyperlink"/>
    <w:basedOn w:val="a0"/>
    <w:uiPriority w:val="99"/>
    <w:unhideWhenUsed/>
    <w:rsid w:val="00017E57"/>
    <w:rPr>
      <w:color w:val="467886" w:themeColor="hyperlink"/>
      <w:u w:val="single"/>
    </w:rPr>
  </w:style>
  <w:style w:type="character" w:customStyle="1" w:styleId="UnresolvedMention">
    <w:name w:val="Unresolved Mention"/>
    <w:basedOn w:val="a0"/>
    <w:uiPriority w:val="99"/>
    <w:semiHidden/>
    <w:unhideWhenUsed/>
    <w:rsid w:val="00017E57"/>
    <w:rPr>
      <w:color w:val="605E5C"/>
      <w:shd w:val="clear" w:color="auto" w:fill="E1DFDD"/>
    </w:rPr>
  </w:style>
  <w:style w:type="paragraph" w:styleId="aa">
    <w:name w:val="endnote text"/>
    <w:basedOn w:val="a"/>
    <w:link w:val="Char3"/>
    <w:uiPriority w:val="99"/>
    <w:semiHidden/>
    <w:unhideWhenUsed/>
    <w:rsid w:val="0028745C"/>
    <w:pPr>
      <w:spacing w:after="0" w:line="240" w:lineRule="auto"/>
    </w:pPr>
    <w:rPr>
      <w:sz w:val="20"/>
      <w:szCs w:val="20"/>
    </w:rPr>
  </w:style>
  <w:style w:type="character" w:customStyle="1" w:styleId="Char3">
    <w:name w:val="Κείμενο σημείωσης τέλους Char"/>
    <w:basedOn w:val="a0"/>
    <w:link w:val="aa"/>
    <w:uiPriority w:val="99"/>
    <w:semiHidden/>
    <w:rsid w:val="0028745C"/>
    <w:rPr>
      <w:sz w:val="20"/>
      <w:szCs w:val="20"/>
    </w:rPr>
  </w:style>
  <w:style w:type="character" w:styleId="ab">
    <w:name w:val="endnote reference"/>
    <w:basedOn w:val="a0"/>
    <w:uiPriority w:val="99"/>
    <w:semiHidden/>
    <w:unhideWhenUsed/>
    <w:rsid w:val="0028745C"/>
    <w:rPr>
      <w:vertAlign w:val="superscript"/>
    </w:rPr>
  </w:style>
  <w:style w:type="paragraph" w:styleId="ac">
    <w:name w:val="header"/>
    <w:basedOn w:val="a"/>
    <w:link w:val="Char4"/>
    <w:uiPriority w:val="99"/>
    <w:unhideWhenUsed/>
    <w:rsid w:val="00982704"/>
    <w:pPr>
      <w:tabs>
        <w:tab w:val="center" w:pos="4153"/>
        <w:tab w:val="right" w:pos="8306"/>
      </w:tabs>
      <w:spacing w:after="0" w:line="240" w:lineRule="auto"/>
    </w:pPr>
  </w:style>
  <w:style w:type="character" w:customStyle="1" w:styleId="Char4">
    <w:name w:val="Κεφαλίδα Char"/>
    <w:basedOn w:val="a0"/>
    <w:link w:val="ac"/>
    <w:uiPriority w:val="99"/>
    <w:rsid w:val="00982704"/>
  </w:style>
  <w:style w:type="paragraph" w:styleId="ad">
    <w:name w:val="footer"/>
    <w:basedOn w:val="a"/>
    <w:link w:val="Char5"/>
    <w:uiPriority w:val="99"/>
    <w:unhideWhenUsed/>
    <w:rsid w:val="00982704"/>
    <w:pPr>
      <w:tabs>
        <w:tab w:val="center" w:pos="4153"/>
        <w:tab w:val="right" w:pos="8306"/>
      </w:tabs>
      <w:spacing w:after="0" w:line="240" w:lineRule="auto"/>
    </w:pPr>
  </w:style>
  <w:style w:type="character" w:customStyle="1" w:styleId="Char5">
    <w:name w:val="Υποσέλιδο Char"/>
    <w:basedOn w:val="a0"/>
    <w:link w:val="ad"/>
    <w:uiPriority w:val="99"/>
    <w:rsid w:val="00982704"/>
  </w:style>
  <w:style w:type="paragraph" w:styleId="Web">
    <w:name w:val="Normal (Web)"/>
    <w:basedOn w:val="a"/>
    <w:uiPriority w:val="99"/>
    <w:semiHidden/>
    <w:unhideWhenUsed/>
    <w:rsid w:val="00586C4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e">
    <w:name w:val="Balloon Text"/>
    <w:basedOn w:val="a"/>
    <w:link w:val="Char6"/>
    <w:uiPriority w:val="99"/>
    <w:semiHidden/>
    <w:unhideWhenUsed/>
    <w:rsid w:val="006F6E5D"/>
    <w:pPr>
      <w:spacing w:after="0" w:line="240" w:lineRule="auto"/>
    </w:pPr>
    <w:rPr>
      <w:rFonts w:ascii="Segoe UI" w:hAnsi="Segoe UI" w:cs="Segoe UI"/>
      <w:sz w:val="18"/>
      <w:szCs w:val="18"/>
    </w:rPr>
  </w:style>
  <w:style w:type="character" w:customStyle="1" w:styleId="Char6">
    <w:name w:val="Κείμενο πλαισίου Char"/>
    <w:basedOn w:val="a0"/>
    <w:link w:val="ae"/>
    <w:uiPriority w:val="99"/>
    <w:semiHidden/>
    <w:rsid w:val="006F6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38601">
      <w:bodyDiv w:val="1"/>
      <w:marLeft w:val="0"/>
      <w:marRight w:val="0"/>
      <w:marTop w:val="0"/>
      <w:marBottom w:val="0"/>
      <w:divBdr>
        <w:top w:val="none" w:sz="0" w:space="0" w:color="auto"/>
        <w:left w:val="none" w:sz="0" w:space="0" w:color="auto"/>
        <w:bottom w:val="none" w:sz="0" w:space="0" w:color="auto"/>
        <w:right w:val="none" w:sz="0" w:space="0" w:color="auto"/>
      </w:divBdr>
    </w:div>
    <w:div w:id="429592928">
      <w:bodyDiv w:val="1"/>
      <w:marLeft w:val="0"/>
      <w:marRight w:val="0"/>
      <w:marTop w:val="0"/>
      <w:marBottom w:val="0"/>
      <w:divBdr>
        <w:top w:val="none" w:sz="0" w:space="0" w:color="auto"/>
        <w:left w:val="none" w:sz="0" w:space="0" w:color="auto"/>
        <w:bottom w:val="none" w:sz="0" w:space="0" w:color="auto"/>
        <w:right w:val="none" w:sz="0" w:space="0" w:color="auto"/>
      </w:divBdr>
    </w:div>
    <w:div w:id="493303111">
      <w:bodyDiv w:val="1"/>
      <w:marLeft w:val="0"/>
      <w:marRight w:val="0"/>
      <w:marTop w:val="0"/>
      <w:marBottom w:val="0"/>
      <w:divBdr>
        <w:top w:val="none" w:sz="0" w:space="0" w:color="auto"/>
        <w:left w:val="none" w:sz="0" w:space="0" w:color="auto"/>
        <w:bottom w:val="none" w:sz="0" w:space="0" w:color="auto"/>
        <w:right w:val="none" w:sz="0" w:space="0" w:color="auto"/>
      </w:divBdr>
    </w:div>
    <w:div w:id="614219355">
      <w:bodyDiv w:val="1"/>
      <w:marLeft w:val="0"/>
      <w:marRight w:val="0"/>
      <w:marTop w:val="0"/>
      <w:marBottom w:val="0"/>
      <w:divBdr>
        <w:top w:val="none" w:sz="0" w:space="0" w:color="auto"/>
        <w:left w:val="none" w:sz="0" w:space="0" w:color="auto"/>
        <w:bottom w:val="none" w:sz="0" w:space="0" w:color="auto"/>
        <w:right w:val="none" w:sz="0" w:space="0" w:color="auto"/>
      </w:divBdr>
    </w:div>
    <w:div w:id="799153214">
      <w:bodyDiv w:val="1"/>
      <w:marLeft w:val="0"/>
      <w:marRight w:val="0"/>
      <w:marTop w:val="0"/>
      <w:marBottom w:val="0"/>
      <w:divBdr>
        <w:top w:val="none" w:sz="0" w:space="0" w:color="auto"/>
        <w:left w:val="none" w:sz="0" w:space="0" w:color="auto"/>
        <w:bottom w:val="none" w:sz="0" w:space="0" w:color="auto"/>
        <w:right w:val="none" w:sz="0" w:space="0" w:color="auto"/>
      </w:divBdr>
    </w:div>
    <w:div w:id="819007645">
      <w:bodyDiv w:val="1"/>
      <w:marLeft w:val="0"/>
      <w:marRight w:val="0"/>
      <w:marTop w:val="0"/>
      <w:marBottom w:val="0"/>
      <w:divBdr>
        <w:top w:val="none" w:sz="0" w:space="0" w:color="auto"/>
        <w:left w:val="none" w:sz="0" w:space="0" w:color="auto"/>
        <w:bottom w:val="none" w:sz="0" w:space="0" w:color="auto"/>
        <w:right w:val="none" w:sz="0" w:space="0" w:color="auto"/>
      </w:divBdr>
    </w:div>
    <w:div w:id="1060248268">
      <w:bodyDiv w:val="1"/>
      <w:marLeft w:val="0"/>
      <w:marRight w:val="0"/>
      <w:marTop w:val="0"/>
      <w:marBottom w:val="0"/>
      <w:divBdr>
        <w:top w:val="none" w:sz="0" w:space="0" w:color="auto"/>
        <w:left w:val="none" w:sz="0" w:space="0" w:color="auto"/>
        <w:bottom w:val="none" w:sz="0" w:space="0" w:color="auto"/>
        <w:right w:val="none" w:sz="0" w:space="0" w:color="auto"/>
      </w:divBdr>
    </w:div>
    <w:div w:id="1220287253">
      <w:bodyDiv w:val="1"/>
      <w:marLeft w:val="0"/>
      <w:marRight w:val="0"/>
      <w:marTop w:val="0"/>
      <w:marBottom w:val="0"/>
      <w:divBdr>
        <w:top w:val="none" w:sz="0" w:space="0" w:color="auto"/>
        <w:left w:val="none" w:sz="0" w:space="0" w:color="auto"/>
        <w:bottom w:val="none" w:sz="0" w:space="0" w:color="auto"/>
        <w:right w:val="none" w:sz="0" w:space="0" w:color="auto"/>
      </w:divBdr>
    </w:div>
    <w:div w:id="1383484009">
      <w:bodyDiv w:val="1"/>
      <w:marLeft w:val="0"/>
      <w:marRight w:val="0"/>
      <w:marTop w:val="0"/>
      <w:marBottom w:val="0"/>
      <w:divBdr>
        <w:top w:val="none" w:sz="0" w:space="0" w:color="auto"/>
        <w:left w:val="none" w:sz="0" w:space="0" w:color="auto"/>
        <w:bottom w:val="none" w:sz="0" w:space="0" w:color="auto"/>
        <w:right w:val="none" w:sz="0" w:space="0" w:color="auto"/>
      </w:divBdr>
    </w:div>
    <w:div w:id="1410543517">
      <w:bodyDiv w:val="1"/>
      <w:marLeft w:val="0"/>
      <w:marRight w:val="0"/>
      <w:marTop w:val="0"/>
      <w:marBottom w:val="0"/>
      <w:divBdr>
        <w:top w:val="none" w:sz="0" w:space="0" w:color="auto"/>
        <w:left w:val="none" w:sz="0" w:space="0" w:color="auto"/>
        <w:bottom w:val="none" w:sz="0" w:space="0" w:color="auto"/>
        <w:right w:val="none" w:sz="0" w:space="0" w:color="auto"/>
      </w:divBdr>
    </w:div>
    <w:div w:id="1521117741">
      <w:bodyDiv w:val="1"/>
      <w:marLeft w:val="0"/>
      <w:marRight w:val="0"/>
      <w:marTop w:val="0"/>
      <w:marBottom w:val="0"/>
      <w:divBdr>
        <w:top w:val="none" w:sz="0" w:space="0" w:color="auto"/>
        <w:left w:val="none" w:sz="0" w:space="0" w:color="auto"/>
        <w:bottom w:val="none" w:sz="0" w:space="0" w:color="auto"/>
        <w:right w:val="none" w:sz="0" w:space="0" w:color="auto"/>
      </w:divBdr>
    </w:div>
    <w:div w:id="1544515122">
      <w:bodyDiv w:val="1"/>
      <w:marLeft w:val="0"/>
      <w:marRight w:val="0"/>
      <w:marTop w:val="0"/>
      <w:marBottom w:val="0"/>
      <w:divBdr>
        <w:top w:val="none" w:sz="0" w:space="0" w:color="auto"/>
        <w:left w:val="none" w:sz="0" w:space="0" w:color="auto"/>
        <w:bottom w:val="none" w:sz="0" w:space="0" w:color="auto"/>
        <w:right w:val="none" w:sz="0" w:space="0" w:color="auto"/>
      </w:divBdr>
    </w:div>
    <w:div w:id="1630668834">
      <w:bodyDiv w:val="1"/>
      <w:marLeft w:val="0"/>
      <w:marRight w:val="0"/>
      <w:marTop w:val="0"/>
      <w:marBottom w:val="0"/>
      <w:divBdr>
        <w:top w:val="none" w:sz="0" w:space="0" w:color="auto"/>
        <w:left w:val="none" w:sz="0" w:space="0" w:color="auto"/>
        <w:bottom w:val="none" w:sz="0" w:space="0" w:color="auto"/>
        <w:right w:val="none" w:sz="0" w:space="0" w:color="auto"/>
      </w:divBdr>
    </w:div>
    <w:div w:id="1897743344">
      <w:bodyDiv w:val="1"/>
      <w:marLeft w:val="0"/>
      <w:marRight w:val="0"/>
      <w:marTop w:val="0"/>
      <w:marBottom w:val="0"/>
      <w:divBdr>
        <w:top w:val="none" w:sz="0" w:space="0" w:color="auto"/>
        <w:left w:val="none" w:sz="0" w:space="0" w:color="auto"/>
        <w:bottom w:val="none" w:sz="0" w:space="0" w:color="auto"/>
        <w:right w:val="none" w:sz="0" w:space="0" w:color="auto"/>
      </w:divBdr>
    </w:div>
    <w:div w:id="19000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d.gr/sites/ndmain/files/docs/nd_programa_web.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4EC1-E9A4-4605-8622-C9FF0BB2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2076</Words>
  <Characters>11211</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odysseas korakidis</dc:creator>
  <cp:keywords/>
  <dc:description/>
  <cp:lastModifiedBy>Παγουλάτος Χαράλαμπος</cp:lastModifiedBy>
  <cp:revision>4</cp:revision>
  <cp:lastPrinted>2025-07-09T06:22:00Z</cp:lastPrinted>
  <dcterms:created xsi:type="dcterms:W3CDTF">2025-07-09T13:06:00Z</dcterms:created>
  <dcterms:modified xsi:type="dcterms:W3CDTF">2025-07-09T13:53:00Z</dcterms:modified>
</cp:coreProperties>
</file>