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C5" w:rsidRDefault="003703C5" w:rsidP="004D32F3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E0B90" w:rsidRDefault="007137CB" w:rsidP="006E0B90">
      <w:pPr>
        <w:spacing w:line="276" w:lineRule="auto"/>
        <w:ind w:left="1260" w:right="26"/>
        <w:jc w:val="right"/>
        <w:rPr>
          <w:b/>
          <w:bCs/>
        </w:rPr>
      </w:pPr>
      <w:r>
        <w:rPr>
          <w:b/>
          <w:bCs/>
        </w:rPr>
        <w:t xml:space="preserve">Αθήνα, </w:t>
      </w:r>
      <w:r w:rsidR="00723FD6">
        <w:rPr>
          <w:b/>
          <w:bCs/>
        </w:rPr>
        <w:t>14</w:t>
      </w:r>
      <w:r>
        <w:rPr>
          <w:b/>
          <w:bCs/>
          <w:lang w:val="en-US"/>
        </w:rPr>
        <w:t xml:space="preserve"> </w:t>
      </w:r>
      <w:r w:rsidR="006E0B90">
        <w:rPr>
          <w:b/>
          <w:bCs/>
        </w:rPr>
        <w:t>Νοεμβρίου 2025</w:t>
      </w:r>
    </w:p>
    <w:p w:rsidR="003A3ADA" w:rsidRDefault="003A3ADA" w:rsidP="003A3ADA">
      <w:pPr>
        <w:spacing w:line="276" w:lineRule="auto"/>
        <w:ind w:left="1260" w:right="26"/>
        <w:jc w:val="right"/>
        <w:rPr>
          <w:b/>
          <w:bCs/>
        </w:rPr>
      </w:pPr>
      <w:r>
        <w:rPr>
          <w:b/>
          <w:bCs/>
        </w:rPr>
        <w:t xml:space="preserve">  </w:t>
      </w:r>
    </w:p>
    <w:p w:rsidR="00B5171B" w:rsidRPr="007209B7" w:rsidRDefault="00B5171B" w:rsidP="00B5171B">
      <w:pPr>
        <w:jc w:val="center"/>
        <w:rPr>
          <w:b/>
          <w:bCs/>
          <w:color w:val="000000" w:themeColor="text1"/>
        </w:rPr>
      </w:pPr>
      <w:r w:rsidRPr="007209B7">
        <w:rPr>
          <w:b/>
          <w:bCs/>
          <w:color w:val="000000" w:themeColor="text1"/>
        </w:rPr>
        <w:t>Ν. Ανδρουλάκης:</w:t>
      </w:r>
      <w:r>
        <w:rPr>
          <w:b/>
          <w:bCs/>
          <w:color w:val="000000" w:themeColor="text1"/>
        </w:rPr>
        <w:t xml:space="preserve"> «</w:t>
      </w:r>
      <w:r w:rsidRPr="00DB7021">
        <w:rPr>
          <w:b/>
          <w:bCs/>
          <w:color w:val="000000" w:themeColor="text1"/>
        </w:rPr>
        <w:t>Η περίφημη ελάφρυνση για τη μεσαία τάξη, ε</w:t>
      </w:r>
      <w:r>
        <w:rPr>
          <w:b/>
          <w:bCs/>
          <w:color w:val="000000" w:themeColor="text1"/>
        </w:rPr>
        <w:t>ίναι γ</w:t>
      </w:r>
      <w:r w:rsidRPr="00DB7021">
        <w:rPr>
          <w:b/>
          <w:bCs/>
          <w:color w:val="000000" w:themeColor="text1"/>
        </w:rPr>
        <w:t xml:space="preserve">ια το 81% των φορολογουμένων ένα με δύο ευρώ κέρδος την ημέρα. </w:t>
      </w:r>
      <w:r>
        <w:rPr>
          <w:b/>
          <w:bCs/>
          <w:color w:val="000000" w:themeColor="text1"/>
        </w:rPr>
        <w:t xml:space="preserve">Όσο </w:t>
      </w:r>
      <w:r w:rsidRPr="00DB7021">
        <w:rPr>
          <w:b/>
          <w:bCs/>
          <w:color w:val="000000" w:themeColor="text1"/>
        </w:rPr>
        <w:t>ένα καφεδάκι</w:t>
      </w:r>
      <w:r>
        <w:rPr>
          <w:b/>
          <w:bCs/>
          <w:color w:val="000000" w:themeColor="text1"/>
        </w:rPr>
        <w:t>»</w:t>
      </w:r>
    </w:p>
    <w:p w:rsidR="00B5171B" w:rsidRPr="007209B7" w:rsidRDefault="00B5171B" w:rsidP="00B5171B">
      <w:pPr>
        <w:jc w:val="center"/>
        <w:rPr>
          <w:b/>
          <w:bCs/>
          <w:color w:val="000000" w:themeColor="text1"/>
        </w:rPr>
      </w:pPr>
    </w:p>
    <w:p w:rsidR="00B5171B" w:rsidRPr="007209B7" w:rsidRDefault="00B5171B" w:rsidP="00B5171B">
      <w:pPr>
        <w:jc w:val="center"/>
        <w:rPr>
          <w:b/>
          <w:bCs/>
          <w:color w:val="000000" w:themeColor="text1"/>
        </w:rPr>
      </w:pPr>
      <w:r w:rsidRPr="007209B7">
        <w:rPr>
          <w:b/>
          <w:bCs/>
          <w:color w:val="000000" w:themeColor="text1"/>
        </w:rPr>
        <w:t xml:space="preserve">Δευτερολογία Νίκου Ανδρουλάκη, Προέδρου ΠΑΣΟΚ-Κινήματος Αλλαγής </w:t>
      </w:r>
      <w:r>
        <w:rPr>
          <w:b/>
          <w:bCs/>
          <w:color w:val="000000" w:themeColor="text1"/>
        </w:rPr>
        <w:t>στη συζήτηση της επίκαιρης ερώτησης στον Πρωθυπουργό για την ακρίβεια και το ιδιωτικό χρέος</w:t>
      </w:r>
    </w:p>
    <w:p w:rsidR="00B5171B" w:rsidRPr="007209B7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color w:val="000000" w:themeColor="text1"/>
        </w:rPr>
        <w:t xml:space="preserve">Ο </w:t>
      </w:r>
      <w:r>
        <w:rPr>
          <w:color w:val="000000" w:themeColor="text1"/>
        </w:rPr>
        <w:t xml:space="preserve">Πρωθυπουργός </w:t>
      </w:r>
      <w:r w:rsidRPr="007209B7">
        <w:rPr>
          <w:color w:val="000000" w:themeColor="text1"/>
        </w:rPr>
        <w:t>αναρωτήθηκε γιατί ψηφίζουμε κάποια από τα μέτρα που προτείνει η Νέα Δημοκρατία και ότι δεν έπρεπε να τα ψηφίζουμε, γιατί έχουμε προτείνει άλλα μέτρα στη ΔΕΘ που έχουν άλλο κόστος.</w:t>
      </w:r>
      <w:r>
        <w:rPr>
          <w:color w:val="000000" w:themeColor="text1"/>
        </w:rPr>
        <w:t xml:space="preserve"> </w:t>
      </w:r>
      <w:r w:rsidRPr="007209B7">
        <w:rPr>
          <w:color w:val="000000" w:themeColor="text1"/>
        </w:rPr>
        <w:t xml:space="preserve">Ναι, αλλά </w:t>
      </w:r>
      <w:r w:rsidRPr="007209B7">
        <w:rPr>
          <w:b/>
          <w:bCs/>
          <w:color w:val="000000" w:themeColor="text1"/>
        </w:rPr>
        <w:t xml:space="preserve">το κόστος δεν αθροίζεται. Δεν κυβερνούμε και εμείς και εσείς. Το κόστος των </w:t>
      </w:r>
      <w:r>
        <w:rPr>
          <w:b/>
          <w:bCs/>
          <w:color w:val="000000" w:themeColor="text1"/>
        </w:rPr>
        <w:t xml:space="preserve">δικών σας </w:t>
      </w:r>
      <w:r w:rsidRPr="007209B7">
        <w:rPr>
          <w:b/>
          <w:bCs/>
          <w:color w:val="000000" w:themeColor="text1"/>
        </w:rPr>
        <w:t>μέτρων είναι αυτό που υλοποιείται. Και εμείς επιλέγουμε ποια θεωρούμε σωστά και ποια θεωρούμε λάθος.</w:t>
      </w:r>
      <w:r>
        <w:rPr>
          <w:b/>
          <w:bCs/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Προφανέστατα, όταν έρθει το ΠΑΣΟΚ στην κυβέρνηση, θα προτείνει δικαιότερα μέτρα, που είμαι σίγουρος ότι κάποια θα ψηφίσετε και εσείς όπως και άλλα κόμματα. Έτσι λειτουργεί η Δημοκρατία.</w:t>
      </w:r>
      <w:r w:rsidRPr="007209B7">
        <w:rPr>
          <w:color w:val="000000" w:themeColor="text1"/>
        </w:rPr>
        <w:t xml:space="preserve"> Δεν καταλαβαίνω το παράλογο. Πού το βλέπετε;</w:t>
      </w:r>
    </w:p>
    <w:p w:rsidR="00B5171B" w:rsidRDefault="00B5171B" w:rsidP="00B5171B">
      <w:pPr>
        <w:jc w:val="both"/>
        <w:rPr>
          <w:b/>
          <w:bCs/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color w:val="000000" w:themeColor="text1"/>
        </w:rPr>
        <w:t>Θα σας πω, όμως, πού βλέπω το παράλογο, κ. Μητσοτάκη.</w:t>
      </w:r>
      <w:r>
        <w:rPr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Λέτε: «Το μοσχαρίσιο κρέας εισάγεται σε ποσοστό 80%».Ρεβύθια, δεκαπέντε φορές πάνω η τιμή τους από το ελληνικό χωράφι στο ελληνικό ράφι.</w:t>
      </w: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b/>
          <w:bCs/>
          <w:color w:val="000000" w:themeColor="text1"/>
        </w:rPr>
        <w:t>Φακές, επτά φορές πάνω η τιμή από το ελληνικό χωράφι στο ελληνικό ράφι.</w:t>
      </w: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b/>
          <w:bCs/>
          <w:color w:val="000000" w:themeColor="text1"/>
        </w:rPr>
        <w:t xml:space="preserve">Φασόλια, τρεις φορές πάνω η τιμή από το ελληνικό χωράφι στο ελληνικό ράφι. </w:t>
      </w:r>
      <w:r w:rsidRPr="007209B7">
        <w:rPr>
          <w:color w:val="000000" w:themeColor="text1"/>
        </w:rPr>
        <w:t>Για αυτά έχετε να πείτε κάτι;</w:t>
      </w:r>
      <w:r>
        <w:rPr>
          <w:color w:val="000000" w:themeColor="text1"/>
        </w:rPr>
        <w:t xml:space="preserve"> </w:t>
      </w:r>
      <w:r w:rsidRPr="007209B7">
        <w:rPr>
          <w:color w:val="000000" w:themeColor="text1"/>
        </w:rPr>
        <w:t>Εδώ είναι τα στοιχεία. Τα καταθέτω στα πρακτικά.</w:t>
      </w:r>
      <w:r>
        <w:rPr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Χάνουν, λοιπόν, οι αγρότες και κερδίζουν οι μεσάζοντες. Επιτρέψατε πάρτι και για τους μεσάζοντες και για τα ολιγοπώλια. Ο μόνος χαμένος είναι ο πολίτης, ο ευάλωτος και η μεσαία τάξη.</w:t>
      </w: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</w:p>
    <w:p w:rsidR="00B5171B" w:rsidRPr="007209B7" w:rsidRDefault="00B5171B" w:rsidP="00B5171B">
      <w:pPr>
        <w:jc w:val="both"/>
        <w:rPr>
          <w:color w:val="000000" w:themeColor="text1"/>
        </w:rPr>
      </w:pPr>
      <w:r w:rsidRPr="007209B7">
        <w:rPr>
          <w:color w:val="000000" w:themeColor="text1"/>
        </w:rPr>
        <w:t xml:space="preserve">Μας λέτε για τον πληθωρισμό. Αλλά συγκρίνετε με την Ευρώπη. Αν δεν κάνω λάθος, έχουμε ευρώ. </w:t>
      </w:r>
      <w:r w:rsidRPr="007209B7">
        <w:rPr>
          <w:b/>
          <w:bCs/>
          <w:color w:val="000000" w:themeColor="text1"/>
          <w:u w:val="single"/>
        </w:rPr>
        <w:t>Με την Ευρωζώνη να συγκρίνετε, όπου τα δύο τελευταία χρόνια είμαστε σταθερά πάνω από τον μέσο όρο</w:t>
      </w:r>
      <w:r w:rsidRPr="007209B7">
        <w:rPr>
          <w:color w:val="000000" w:themeColor="text1"/>
        </w:rPr>
        <w:t>. Ποια, λοιπόν, Ευρώπη από το 2019 μέχρι το 2024; Τι ακροβατισμοί είναι αυτοί; Με την Ευρωζώνη να συγκρίνετε, όπου είμαστε στα ίδια και τα δύο τελευταία χρόνια πολύ περισσότερο από τον μέσο όρο.</w:t>
      </w:r>
    </w:p>
    <w:p w:rsidR="00B5171B" w:rsidRPr="007209B7" w:rsidRDefault="00B5171B" w:rsidP="00B5171B">
      <w:pPr>
        <w:jc w:val="both"/>
        <w:rPr>
          <w:color w:val="000000" w:themeColor="text1"/>
        </w:rPr>
      </w:pPr>
    </w:p>
    <w:p w:rsidR="00B5171B" w:rsidRPr="007209B7" w:rsidRDefault="00B5171B" w:rsidP="00B5171B">
      <w:pPr>
        <w:jc w:val="both"/>
        <w:rPr>
          <w:color w:val="000000" w:themeColor="text1"/>
        </w:rPr>
      </w:pPr>
      <w:r w:rsidRPr="007209B7">
        <w:rPr>
          <w:color w:val="000000" w:themeColor="text1"/>
        </w:rPr>
        <w:t xml:space="preserve">Μια ερώτηση: </w:t>
      </w:r>
      <w:r w:rsidRPr="007209B7">
        <w:rPr>
          <w:b/>
          <w:bCs/>
          <w:color w:val="000000" w:themeColor="text1"/>
        </w:rPr>
        <w:t xml:space="preserve">Γιατί είχε «κατέβει» η σελίδα του </w:t>
      </w:r>
      <w:r w:rsidRPr="007209B7">
        <w:rPr>
          <w:b/>
          <w:bCs/>
          <w:color w:val="000000" w:themeColor="text1"/>
          <w:lang w:val="en-US"/>
        </w:rPr>
        <w:t>e</w:t>
      </w:r>
      <w:r w:rsidRPr="007209B7">
        <w:rPr>
          <w:b/>
          <w:bCs/>
          <w:color w:val="000000" w:themeColor="text1"/>
        </w:rPr>
        <w:t>-</w:t>
      </w:r>
      <w:proofErr w:type="spellStart"/>
      <w:r w:rsidRPr="007209B7">
        <w:rPr>
          <w:b/>
          <w:bCs/>
          <w:color w:val="000000" w:themeColor="text1"/>
          <w:lang w:val="en-US"/>
        </w:rPr>
        <w:t>katanalotis</w:t>
      </w:r>
      <w:proofErr w:type="spellEnd"/>
      <w:r w:rsidRPr="007209B7">
        <w:rPr>
          <w:b/>
          <w:bCs/>
          <w:color w:val="000000" w:themeColor="text1"/>
        </w:rPr>
        <w:t xml:space="preserve"> και δεν μπορεί να γίνει καμία σύγκριση τιμών;</w:t>
      </w:r>
      <w:r w:rsidRPr="007209B7">
        <w:rPr>
          <w:color w:val="000000" w:themeColor="text1"/>
        </w:rPr>
        <w:t xml:space="preserve"> Να μας απαντήσετε.</w:t>
      </w:r>
    </w:p>
    <w:p w:rsidR="00B5171B" w:rsidRPr="007209B7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color w:val="000000" w:themeColor="text1"/>
        </w:rPr>
        <w:t xml:space="preserve">Ακτοπλοϊκά: </w:t>
      </w:r>
      <w:r w:rsidRPr="007209B7">
        <w:rPr>
          <w:b/>
          <w:bCs/>
          <w:color w:val="000000" w:themeColor="text1"/>
        </w:rPr>
        <w:t>Στη Νορβηγία το κόστος για να ταξιδέψει κάποιος με την οικογένειά του 270 ναυτικά μίλια αντιστοιχεί σε μια εβδομάδα εργασίας.</w:t>
      </w: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b/>
          <w:bCs/>
          <w:color w:val="000000" w:themeColor="text1"/>
        </w:rPr>
        <w:t>Στην Ελλάδα τα 240 ναυτικά μίλια για μια οικογένεια αντιστοιχούν σε ένα μήνα εργασίας. Και σε αυτή την περίπτωση είναι εξωγενείς οι παράγοντες; Ή είναι ολιγοπώλια; Ή είναι καρτέλ, όπου δεν βάζετε χέρι;</w:t>
      </w:r>
    </w:p>
    <w:p w:rsidR="00B5171B" w:rsidRPr="007209B7" w:rsidRDefault="00B5171B" w:rsidP="00B5171B">
      <w:pPr>
        <w:jc w:val="both"/>
        <w:rPr>
          <w:color w:val="000000" w:themeColor="text1"/>
        </w:rPr>
      </w:pP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  <w:r w:rsidRPr="007209B7">
        <w:rPr>
          <w:color w:val="000000" w:themeColor="text1"/>
        </w:rPr>
        <w:t>Προτείναμε λύση στα πρότυπα της Ιταλίας, της Ισπανίας, της Πορτογαλίας, της Αυστρίας για</w:t>
      </w:r>
      <w:r>
        <w:rPr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κοινωνικές κατοικίες</w:t>
      </w:r>
      <w:r w:rsidRPr="007209B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Μας λέγατε ότι κοστίζουν δισεκατομμύρια και «</w:t>
      </w:r>
      <w:r w:rsidRPr="007209B7">
        <w:rPr>
          <w:b/>
          <w:bCs/>
          <w:i/>
          <w:iCs/>
          <w:color w:val="000000" w:themeColor="text1"/>
        </w:rPr>
        <w:t xml:space="preserve">δεν μπορούμε να τα </w:t>
      </w:r>
      <w:r w:rsidRPr="007209B7">
        <w:rPr>
          <w:b/>
          <w:bCs/>
          <w:i/>
          <w:iCs/>
          <w:color w:val="000000" w:themeColor="text1"/>
        </w:rPr>
        <w:lastRenderedPageBreak/>
        <w:t>δώσουμε»</w:t>
      </w:r>
      <w:r w:rsidRPr="007209B7">
        <w:rPr>
          <w:b/>
          <w:bCs/>
          <w:color w:val="000000" w:themeColor="text1"/>
        </w:rPr>
        <w:t>. Και</w:t>
      </w:r>
      <w:r>
        <w:rPr>
          <w:b/>
          <w:bCs/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τώρα δίνετε 250 εκατομμύρια τον χρόνο, άρα 1 δισεκατομμύριο την τετραετία, σε επιδότηση ενοικίου, χωρίς να μένει καμία υποδομή πίσω.</w:t>
      </w:r>
      <w:r>
        <w:rPr>
          <w:b/>
          <w:bCs/>
          <w:color w:val="000000" w:themeColor="text1"/>
        </w:rPr>
        <w:t xml:space="preserve"> </w:t>
      </w:r>
      <w:r w:rsidRPr="007209B7">
        <w:rPr>
          <w:color w:val="000000" w:themeColor="text1"/>
        </w:rPr>
        <w:t>Και ξέρετε πολύ καλά, όπως λένε όλοι οι οικονομολόγοι, θα το απορροφήσει από του χρόνου η αγορά, άρα μία τρύπα στο νερό.</w:t>
      </w:r>
    </w:p>
    <w:p w:rsidR="00B5171B" w:rsidRPr="007209B7" w:rsidRDefault="00B5171B" w:rsidP="00B5171B">
      <w:pPr>
        <w:jc w:val="both"/>
        <w:rPr>
          <w:b/>
          <w:bCs/>
          <w:color w:val="000000" w:themeColor="text1"/>
        </w:rPr>
      </w:pPr>
    </w:p>
    <w:p w:rsidR="00B5171B" w:rsidRPr="007209B7" w:rsidRDefault="00B5171B" w:rsidP="00B5171B">
      <w:pPr>
        <w:jc w:val="both"/>
        <w:rPr>
          <w:color w:val="000000" w:themeColor="text1"/>
        </w:rPr>
      </w:pPr>
      <w:r w:rsidRPr="007209B7">
        <w:rPr>
          <w:b/>
          <w:bCs/>
          <w:color w:val="000000" w:themeColor="text1"/>
        </w:rPr>
        <w:t>Τράπεζες</w:t>
      </w:r>
      <w:r w:rsidRPr="007209B7">
        <w:rPr>
          <w:color w:val="000000" w:themeColor="text1"/>
        </w:rPr>
        <w:t>: Με τα λεφτά μας, με τα λεφτά του πολίτη, μας τους εμφανίζετε και ευεργέτες στα σχολεία. Αντί να επιλέξετε τη δική μας πολιτική επιλογή: εφάπαξ φορολόγηση. 500 εκατομμύρια σε δύο χρόνια, που κερδοσκοπούν.</w:t>
      </w:r>
      <w:r>
        <w:rPr>
          <w:color w:val="000000" w:themeColor="text1"/>
        </w:rPr>
        <w:t xml:space="preserve"> </w:t>
      </w:r>
      <w:r w:rsidRPr="007209B7">
        <w:rPr>
          <w:color w:val="000000" w:themeColor="text1"/>
        </w:rPr>
        <w:t xml:space="preserve">Και </w:t>
      </w:r>
      <w:r w:rsidRPr="007209B7">
        <w:rPr>
          <w:b/>
          <w:bCs/>
          <w:color w:val="000000" w:themeColor="text1"/>
        </w:rPr>
        <w:t>μας είπατε τότε, -αν θυμάστε στη συζήτηση για τον προϋπολογισμό-, ότι υλοποιείτε μέρος του προγράμματος μας και γελούσατε.</w:t>
      </w:r>
      <w:r>
        <w:rPr>
          <w:b/>
          <w:bCs/>
          <w:color w:val="000000" w:themeColor="text1"/>
        </w:rPr>
        <w:t xml:space="preserve"> </w:t>
      </w:r>
      <w:r w:rsidRPr="007209B7">
        <w:rPr>
          <w:b/>
          <w:bCs/>
          <w:color w:val="000000" w:themeColor="text1"/>
        </w:rPr>
        <w:t>Ξέρετε ποιο ήταν το αποτέλεσμα της κοροϊδίας και του λαϊκισμού σας; Σε πέντε μήνες τα μέτρα σας να αυξήσουν περαιτέρω τη διαφορά επιτοκίου χορηγήσεων-καταθέσεων. Αυτή ήταν άλλη μία αποτυχία. Αντί να μειωθεί, αυξήθηκε παραπάνω.</w:t>
      </w:r>
    </w:p>
    <w:p w:rsidR="00B5171B" w:rsidRPr="007209B7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color w:val="000000" w:themeColor="text1"/>
        </w:rPr>
      </w:pPr>
      <w:r w:rsidRPr="00A0495E">
        <w:rPr>
          <w:b/>
          <w:bCs/>
          <w:color w:val="000000" w:themeColor="text1"/>
        </w:rPr>
        <w:t>Μισθοί</w:t>
      </w:r>
      <w:r w:rsidRPr="007209B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7209B7">
        <w:rPr>
          <w:color w:val="000000" w:themeColor="text1"/>
        </w:rPr>
        <w:t>«Αυξήθηκαν οι μισθοί»</w:t>
      </w:r>
      <w:r>
        <w:rPr>
          <w:color w:val="000000" w:themeColor="text1"/>
        </w:rPr>
        <w:t xml:space="preserve"> </w:t>
      </w:r>
      <w:r w:rsidRPr="007209B7">
        <w:rPr>
          <w:color w:val="000000" w:themeColor="text1"/>
        </w:rPr>
        <w:t xml:space="preserve">επιχειρηματολογείτε. Η </w:t>
      </w:r>
      <w:r w:rsidRPr="007209B7">
        <w:rPr>
          <w:color w:val="000000" w:themeColor="text1"/>
          <w:lang w:val="en-US"/>
        </w:rPr>
        <w:t>EUROSTAT</w:t>
      </w:r>
      <w:r w:rsidRPr="007209B7">
        <w:rPr>
          <w:color w:val="000000" w:themeColor="text1"/>
        </w:rPr>
        <w:t xml:space="preserve"> χθες αποκάλυψε ότι έχουμε τον </w:t>
      </w:r>
      <w:r w:rsidRPr="007209B7">
        <w:rPr>
          <w:b/>
          <w:bCs/>
          <w:color w:val="000000" w:themeColor="text1"/>
          <w:u w:val="single"/>
        </w:rPr>
        <w:t>δεύτερο χαμηλότερο μέσο μισθό στην ΕΕ για το 2024</w:t>
      </w:r>
      <w:r w:rsidRPr="007209B7">
        <w:rPr>
          <w:color w:val="000000" w:themeColor="text1"/>
        </w:rPr>
        <w:t xml:space="preserve">. Αυτή είναι η αλήθεια. Χθεσινά νέα. Φρέσκα κουλούρια. </w:t>
      </w:r>
      <w:r w:rsidRPr="007209B7">
        <w:rPr>
          <w:b/>
          <w:bCs/>
          <w:color w:val="000000" w:themeColor="text1"/>
        </w:rPr>
        <w:t>Μας πέρασε μέχρι και η Ουγγαρία. Από το 2023, μία θέση κάτω. Έχετε να μας πείτε κάτι;</w:t>
      </w:r>
      <w:r>
        <w:rPr>
          <w:b/>
          <w:bCs/>
          <w:color w:val="000000" w:themeColor="text1"/>
        </w:rPr>
        <w:t xml:space="preserve"> </w:t>
      </w:r>
      <w:r w:rsidRPr="00EE7E7F">
        <w:rPr>
          <w:b/>
          <w:bCs/>
          <w:color w:val="000000" w:themeColor="text1"/>
        </w:rPr>
        <w:t>Στην αγοραστική δύναμη προτελευταίοι</w:t>
      </w:r>
      <w:r w:rsidRPr="00E22B74">
        <w:rPr>
          <w:color w:val="000000" w:themeColor="text1"/>
        </w:rPr>
        <w:t>. Αυτά είναι τα πραγματικά στοιχεία</w:t>
      </w:r>
      <w:r>
        <w:rPr>
          <w:color w:val="000000" w:themeColor="text1"/>
        </w:rPr>
        <w:t>.</w:t>
      </w:r>
    </w:p>
    <w:p w:rsidR="00B5171B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color w:val="000000" w:themeColor="text1"/>
        </w:rPr>
      </w:pPr>
      <w:r w:rsidRPr="006300F6">
        <w:rPr>
          <w:b/>
          <w:bCs/>
          <w:color w:val="000000" w:themeColor="text1"/>
        </w:rPr>
        <w:t>Αναφερθήκατε στην  «Αρχή Καταναλωτή». Εδώ είναι, καταθέτω την πρόταση νόμου του ΠΑΣΟΚ. Ολοκληρωμένη πρόταση νόμου για πραγματικά Ενιαία Αρχή Καταναλωτών και όχι κοροϊδίες. Τι κάνετε τώρα; Συγχωνεύετε υπηρεσίες χωρίς καμία ανεξαρτησία και χωρίς καμία δύναμη</w:t>
      </w:r>
      <w:r w:rsidRPr="00E22B74">
        <w:rPr>
          <w:color w:val="000000" w:themeColor="text1"/>
        </w:rPr>
        <w:t>. Άρα τι κάνετε; Η πραγματική Αρχή Προστασίας του Καταναλωτή βοηθά το καταναλωτικό κίνημα, το ενημερώνει, έχει δυνατότητα παρέμβασης και είναι ανεξάρτητη. Έτσι γίνεται στα σοβαρά ευρωπαϊκά κράτη.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Προτείναμε </w:t>
      </w:r>
      <w:r w:rsidRPr="006300F6">
        <w:rPr>
          <w:b/>
          <w:bCs/>
          <w:color w:val="000000" w:themeColor="text1"/>
        </w:rPr>
        <w:t>Ινστιτούτο κατανάλωσης</w:t>
      </w:r>
      <w:r w:rsidRPr="00E22B74">
        <w:rPr>
          <w:color w:val="000000" w:themeColor="text1"/>
        </w:rPr>
        <w:t xml:space="preserve"> για να μπορούμε να κάνουμε έρευνες  να δούμε τις στρεβλώσεις στην αγορά και μετά να πάρουμε ισχυρές νομοθετικές πρωτοβουλίες. </w:t>
      </w:r>
    </w:p>
    <w:p w:rsidR="00B5171B" w:rsidRPr="007F72B2" w:rsidRDefault="00B5171B" w:rsidP="00B5171B">
      <w:pPr>
        <w:jc w:val="both"/>
        <w:rPr>
          <w:b/>
          <w:bCs/>
          <w:color w:val="000000" w:themeColor="text1"/>
        </w:rPr>
      </w:pPr>
    </w:p>
    <w:p w:rsidR="00B5171B" w:rsidRDefault="00B5171B" w:rsidP="00B5171B">
      <w:pPr>
        <w:jc w:val="both"/>
        <w:rPr>
          <w:color w:val="000000" w:themeColor="text1"/>
        </w:rPr>
      </w:pPr>
      <w:proofErr w:type="spellStart"/>
      <w:r w:rsidRPr="007F72B2">
        <w:rPr>
          <w:b/>
          <w:bCs/>
          <w:color w:val="000000" w:themeColor="text1"/>
        </w:rPr>
        <w:t>Φοροελαφρύνσεις</w:t>
      </w:r>
      <w:proofErr w:type="spellEnd"/>
      <w:r>
        <w:rPr>
          <w:color w:val="000000" w:themeColor="text1"/>
        </w:rPr>
        <w:t xml:space="preserve">: </w:t>
      </w:r>
      <w:r w:rsidRPr="00E22B74">
        <w:rPr>
          <w:color w:val="000000" w:themeColor="text1"/>
        </w:rPr>
        <w:t xml:space="preserve">Τί κάνατε; Δεν άλλαξε τίποτα στη σχέση, στην άρρωστη σχέση, που έχουμε διαχρονικά μεταξύ άμεσων και έμμεσων φόρων. Χειρότερα έγιναν τα πράγματα. </w:t>
      </w:r>
      <w:r w:rsidRPr="00DB7021">
        <w:rPr>
          <w:b/>
          <w:bCs/>
          <w:color w:val="000000" w:themeColor="text1"/>
        </w:rPr>
        <w:t>Η περίφημη ελάφρυνση για τη μεσαία τάξη, επικοινωνιακό τρικ. Για το 81% των φορολογουμένων είναι ένα με δύο ευρώ κέρδος την ημέρα. Άρα ένα καφεδάκι και πολύ είναι</w:t>
      </w:r>
      <w:r w:rsidRPr="00E22B74">
        <w:rPr>
          <w:color w:val="000000" w:themeColor="text1"/>
        </w:rPr>
        <w:t xml:space="preserve">. </w:t>
      </w:r>
      <w:r>
        <w:rPr>
          <w:color w:val="000000" w:themeColor="text1"/>
        </w:rPr>
        <w:t>Ο</w:t>
      </w:r>
      <w:r w:rsidRPr="00E22B74">
        <w:rPr>
          <w:color w:val="000000" w:themeColor="text1"/>
        </w:rPr>
        <w:t xml:space="preserve">ι φτωχότεροι, </w:t>
      </w:r>
      <w:r>
        <w:rPr>
          <w:color w:val="000000" w:themeColor="text1"/>
        </w:rPr>
        <w:t xml:space="preserve">-τρία εκατομμύρια συμπολίτες μας- </w:t>
      </w:r>
      <w:r w:rsidRPr="00E22B74">
        <w:rPr>
          <w:color w:val="000000" w:themeColor="text1"/>
        </w:rPr>
        <w:t xml:space="preserve">δεν θα δουν καμία ελάφρυνση. Το βάρος της μισθωτής εργασίας παραμένει δυσανάλογα μεγάλο. Το νομοσχέδιο αφήνει </w:t>
      </w:r>
      <w:r>
        <w:rPr>
          <w:color w:val="000000" w:themeColor="text1"/>
        </w:rPr>
        <w:t xml:space="preserve">ξανά </w:t>
      </w:r>
      <w:r w:rsidRPr="00E22B74">
        <w:rPr>
          <w:color w:val="000000" w:themeColor="text1"/>
        </w:rPr>
        <w:t xml:space="preserve">ανέγγιχτα μεγάλα συμφέροντα. 5% στα μερίσματα, το μικρότερο στην Ευρώπη. 4 έως 4,8 εκατομμύρια περιουσίες αφορολόγητες. </w:t>
      </w:r>
    </w:p>
    <w:p w:rsidR="00B5171B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color w:val="000000" w:themeColor="text1"/>
        </w:rPr>
      </w:pPr>
      <w:r w:rsidRPr="00E22B74">
        <w:rPr>
          <w:color w:val="000000" w:themeColor="text1"/>
        </w:rPr>
        <w:t xml:space="preserve">Τι κάνετε λοιπόν; Τίποτα. </w:t>
      </w:r>
    </w:p>
    <w:p w:rsidR="00B5171B" w:rsidRPr="00E22B74" w:rsidRDefault="00B5171B" w:rsidP="00B5171B">
      <w:pPr>
        <w:jc w:val="both"/>
        <w:rPr>
          <w:color w:val="000000" w:themeColor="text1"/>
        </w:rPr>
      </w:pPr>
    </w:p>
    <w:p w:rsidR="00B5171B" w:rsidRDefault="00B5171B" w:rsidP="00B5171B">
      <w:pPr>
        <w:jc w:val="both"/>
        <w:rPr>
          <w:b/>
          <w:bCs/>
          <w:color w:val="000000" w:themeColor="text1"/>
        </w:rPr>
      </w:pPr>
      <w:r w:rsidRPr="00E22B74">
        <w:rPr>
          <w:color w:val="000000" w:themeColor="text1"/>
        </w:rPr>
        <w:t xml:space="preserve">Ή μάλλον όχι τίποτα. Ξέρετε τι κάνετε. </w:t>
      </w:r>
      <w:r w:rsidRPr="00CF5A1F">
        <w:rPr>
          <w:b/>
          <w:bCs/>
          <w:color w:val="000000" w:themeColor="text1"/>
        </w:rPr>
        <w:t xml:space="preserve">Όλες σας οι επιλογές δημιουργούν τεράστιες νέες κοινωνικές ανισότητες, παράγουν απογοήτευση και απελπισία και, αν θέλετε πραγματικά να μπουν κανόνες, χρειάζονται Αρχές που να λειτουργούν, που να βάζουν πρόστιμα. </w:t>
      </w:r>
    </w:p>
    <w:p w:rsidR="00B5171B" w:rsidRPr="00CF5A1F" w:rsidRDefault="00B5171B" w:rsidP="00B5171B">
      <w:pPr>
        <w:jc w:val="both"/>
        <w:rPr>
          <w:b/>
          <w:bCs/>
          <w:color w:val="000000" w:themeColor="text1"/>
        </w:rPr>
      </w:pPr>
    </w:p>
    <w:p w:rsidR="00B5171B" w:rsidRPr="004C2482" w:rsidRDefault="00B5171B" w:rsidP="00B5171B">
      <w:pPr>
        <w:jc w:val="both"/>
        <w:rPr>
          <w:b/>
          <w:bCs/>
          <w:color w:val="000000" w:themeColor="text1"/>
        </w:rPr>
      </w:pPr>
      <w:r w:rsidRPr="00E22B74">
        <w:rPr>
          <w:color w:val="000000" w:themeColor="text1"/>
        </w:rPr>
        <w:t xml:space="preserve">Και απαντήστε μου στο τέλος, </w:t>
      </w:r>
      <w:r w:rsidRPr="004C2482">
        <w:rPr>
          <w:b/>
          <w:bCs/>
          <w:color w:val="000000" w:themeColor="text1"/>
        </w:rPr>
        <w:t xml:space="preserve">πόσα είναι τα πρόστιμα που βάλατε και πόσα από αυτά εισπράξατε; </w:t>
      </w:r>
      <w:r>
        <w:rPr>
          <w:b/>
          <w:bCs/>
          <w:color w:val="000000" w:themeColor="text1"/>
        </w:rPr>
        <w:t>Απαντήστε</w:t>
      </w:r>
      <w:r w:rsidRPr="004C2482">
        <w:rPr>
          <w:b/>
          <w:bCs/>
          <w:color w:val="000000" w:themeColor="text1"/>
        </w:rPr>
        <w:t xml:space="preserve"> τώρα</w:t>
      </w:r>
      <w:r>
        <w:rPr>
          <w:b/>
          <w:bCs/>
          <w:color w:val="000000" w:themeColor="text1"/>
        </w:rPr>
        <w:t>:</w:t>
      </w:r>
      <w:r w:rsidRPr="004C2482">
        <w:rPr>
          <w:b/>
          <w:bCs/>
          <w:color w:val="000000" w:themeColor="text1"/>
        </w:rPr>
        <w:t xml:space="preserve"> «</w:t>
      </w:r>
      <w:r w:rsidRPr="00D742D8">
        <w:rPr>
          <w:b/>
          <w:bCs/>
          <w:i/>
          <w:iCs/>
          <w:color w:val="000000" w:themeColor="text1"/>
        </w:rPr>
        <w:t>βάλαμε τόσα πρόστιμα και εισπράξαμε τόσα χρήματα για να αντιμετωπίσουμε τα ολιγοπώλια»</w:t>
      </w:r>
      <w:r w:rsidRPr="004C2482">
        <w:rPr>
          <w:b/>
          <w:bCs/>
          <w:color w:val="000000" w:themeColor="text1"/>
        </w:rPr>
        <w:t>.</w:t>
      </w:r>
    </w:p>
    <w:p w:rsidR="008851DA" w:rsidRPr="00A106E0" w:rsidRDefault="008851DA" w:rsidP="008E799E">
      <w:pPr>
        <w:spacing w:after="160" w:line="256" w:lineRule="auto"/>
        <w:jc w:val="center"/>
        <w:rPr>
          <w:b/>
          <w:bCs/>
          <w:lang w:val="en-US"/>
        </w:rPr>
      </w:pPr>
    </w:p>
    <w:sectPr w:rsidR="008851DA" w:rsidRPr="00A106E0" w:rsidSect="00311CE2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740"/>
    <w:multiLevelType w:val="hybridMultilevel"/>
    <w:tmpl w:val="ADF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74CB"/>
    <w:multiLevelType w:val="multilevel"/>
    <w:tmpl w:val="C32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65623"/>
    <w:multiLevelType w:val="hybridMultilevel"/>
    <w:tmpl w:val="755A9EC8"/>
    <w:lvl w:ilvl="0" w:tplc="43DA8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B5187"/>
    <w:multiLevelType w:val="multilevel"/>
    <w:tmpl w:val="F1F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23236"/>
    <w:multiLevelType w:val="hybridMultilevel"/>
    <w:tmpl w:val="6C927F58"/>
    <w:numStyleLink w:val="BulletBig"/>
  </w:abstractNum>
  <w:abstractNum w:abstractNumId="5">
    <w:nsid w:val="3BF01B41"/>
    <w:multiLevelType w:val="hybridMultilevel"/>
    <w:tmpl w:val="6C927F58"/>
    <w:styleLink w:val="BulletBig"/>
    <w:lvl w:ilvl="0" w:tplc="B68E07B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1" w:tplc="326A6D1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2" w:tplc="DB329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3" w:tplc="7202334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4" w:tplc="C4A450A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5" w:tplc="6E623FF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6" w:tplc="23BC40B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7" w:tplc="0D8898BA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  <w:lvl w:ilvl="8" w:tplc="80A4A8D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</w:rPr>
    </w:lvl>
  </w:abstractNum>
  <w:abstractNum w:abstractNumId="6">
    <w:nsid w:val="425F6A50"/>
    <w:multiLevelType w:val="multilevel"/>
    <w:tmpl w:val="BB1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570D0"/>
    <w:multiLevelType w:val="hybridMultilevel"/>
    <w:tmpl w:val="74BA9DC8"/>
    <w:lvl w:ilvl="0" w:tplc="A412F8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84933"/>
    <w:rsid w:val="000005E5"/>
    <w:rsid w:val="00003562"/>
    <w:rsid w:val="000134A4"/>
    <w:rsid w:val="00035FE2"/>
    <w:rsid w:val="0005496D"/>
    <w:rsid w:val="000620DA"/>
    <w:rsid w:val="0006511C"/>
    <w:rsid w:val="00073AC1"/>
    <w:rsid w:val="00075EDA"/>
    <w:rsid w:val="00077F9E"/>
    <w:rsid w:val="000919E9"/>
    <w:rsid w:val="000925DB"/>
    <w:rsid w:val="000A3958"/>
    <w:rsid w:val="000B5017"/>
    <w:rsid w:val="000B6194"/>
    <w:rsid w:val="000C4533"/>
    <w:rsid w:val="000D3E18"/>
    <w:rsid w:val="000D3FB4"/>
    <w:rsid w:val="000F0156"/>
    <w:rsid w:val="000F57C4"/>
    <w:rsid w:val="001336AF"/>
    <w:rsid w:val="00135DD7"/>
    <w:rsid w:val="00145971"/>
    <w:rsid w:val="0014613F"/>
    <w:rsid w:val="001461C8"/>
    <w:rsid w:val="00166273"/>
    <w:rsid w:val="001815EE"/>
    <w:rsid w:val="001825F2"/>
    <w:rsid w:val="001927EC"/>
    <w:rsid w:val="001930BB"/>
    <w:rsid w:val="00193A8B"/>
    <w:rsid w:val="00194462"/>
    <w:rsid w:val="001B5789"/>
    <w:rsid w:val="001D0E50"/>
    <w:rsid w:val="001D4C22"/>
    <w:rsid w:val="001E0758"/>
    <w:rsid w:val="001E3A37"/>
    <w:rsid w:val="001E3A80"/>
    <w:rsid w:val="001F0AA3"/>
    <w:rsid w:val="001F56E1"/>
    <w:rsid w:val="001F65B3"/>
    <w:rsid w:val="00201A08"/>
    <w:rsid w:val="0020310E"/>
    <w:rsid w:val="00207E87"/>
    <w:rsid w:val="00216AEA"/>
    <w:rsid w:val="002215D8"/>
    <w:rsid w:val="00225EFD"/>
    <w:rsid w:val="00233D18"/>
    <w:rsid w:val="0023418E"/>
    <w:rsid w:val="0024018C"/>
    <w:rsid w:val="002412E9"/>
    <w:rsid w:val="002425D6"/>
    <w:rsid w:val="00244D2E"/>
    <w:rsid w:val="00250465"/>
    <w:rsid w:val="00254B65"/>
    <w:rsid w:val="0026355B"/>
    <w:rsid w:val="00276586"/>
    <w:rsid w:val="00287D05"/>
    <w:rsid w:val="002917B2"/>
    <w:rsid w:val="002A14E3"/>
    <w:rsid w:val="002A17CB"/>
    <w:rsid w:val="002A2ED6"/>
    <w:rsid w:val="002A44FE"/>
    <w:rsid w:val="002A549A"/>
    <w:rsid w:val="002B7D09"/>
    <w:rsid w:val="002C012D"/>
    <w:rsid w:val="002C320C"/>
    <w:rsid w:val="002C6051"/>
    <w:rsid w:val="002C6E9C"/>
    <w:rsid w:val="002D3071"/>
    <w:rsid w:val="002E54DE"/>
    <w:rsid w:val="002F1480"/>
    <w:rsid w:val="002F331E"/>
    <w:rsid w:val="002F5110"/>
    <w:rsid w:val="003100AD"/>
    <w:rsid w:val="0031198F"/>
    <w:rsid w:val="00311CE2"/>
    <w:rsid w:val="00312D38"/>
    <w:rsid w:val="00313E8B"/>
    <w:rsid w:val="00314738"/>
    <w:rsid w:val="00316047"/>
    <w:rsid w:val="0032136A"/>
    <w:rsid w:val="0032751B"/>
    <w:rsid w:val="003422B9"/>
    <w:rsid w:val="00353FD5"/>
    <w:rsid w:val="003703C5"/>
    <w:rsid w:val="00371DEC"/>
    <w:rsid w:val="00381A24"/>
    <w:rsid w:val="00392452"/>
    <w:rsid w:val="003A3ADA"/>
    <w:rsid w:val="003A3D2D"/>
    <w:rsid w:val="003B702E"/>
    <w:rsid w:val="003C40C4"/>
    <w:rsid w:val="003D18B7"/>
    <w:rsid w:val="003E610F"/>
    <w:rsid w:val="003F563B"/>
    <w:rsid w:val="004019A8"/>
    <w:rsid w:val="00402684"/>
    <w:rsid w:val="004111C6"/>
    <w:rsid w:val="004120DB"/>
    <w:rsid w:val="00417EDD"/>
    <w:rsid w:val="00420EE5"/>
    <w:rsid w:val="00430EDE"/>
    <w:rsid w:val="004372A0"/>
    <w:rsid w:val="00445EDE"/>
    <w:rsid w:val="00453180"/>
    <w:rsid w:val="00465615"/>
    <w:rsid w:val="00466840"/>
    <w:rsid w:val="004717F4"/>
    <w:rsid w:val="004807E4"/>
    <w:rsid w:val="004A2B64"/>
    <w:rsid w:val="004A49F4"/>
    <w:rsid w:val="004A7465"/>
    <w:rsid w:val="004B7197"/>
    <w:rsid w:val="004C2111"/>
    <w:rsid w:val="004C2C3F"/>
    <w:rsid w:val="004C7499"/>
    <w:rsid w:val="004D32F3"/>
    <w:rsid w:val="004F2891"/>
    <w:rsid w:val="004F31AE"/>
    <w:rsid w:val="004F461A"/>
    <w:rsid w:val="004F6769"/>
    <w:rsid w:val="004F6BF8"/>
    <w:rsid w:val="00502D57"/>
    <w:rsid w:val="00510DC2"/>
    <w:rsid w:val="005128F1"/>
    <w:rsid w:val="005147E4"/>
    <w:rsid w:val="00521967"/>
    <w:rsid w:val="0053519E"/>
    <w:rsid w:val="00537307"/>
    <w:rsid w:val="00573DAD"/>
    <w:rsid w:val="00581B03"/>
    <w:rsid w:val="00586CC5"/>
    <w:rsid w:val="005873B8"/>
    <w:rsid w:val="005A10E8"/>
    <w:rsid w:val="005A1A27"/>
    <w:rsid w:val="005A26C8"/>
    <w:rsid w:val="005A7022"/>
    <w:rsid w:val="005A77ED"/>
    <w:rsid w:val="005B7BED"/>
    <w:rsid w:val="005C50CB"/>
    <w:rsid w:val="005D2117"/>
    <w:rsid w:val="005E3289"/>
    <w:rsid w:val="005E785A"/>
    <w:rsid w:val="005F0C0F"/>
    <w:rsid w:val="00602E05"/>
    <w:rsid w:val="00606816"/>
    <w:rsid w:val="006113A8"/>
    <w:rsid w:val="00611709"/>
    <w:rsid w:val="006247BF"/>
    <w:rsid w:val="00641CFB"/>
    <w:rsid w:val="00657AEA"/>
    <w:rsid w:val="00670533"/>
    <w:rsid w:val="00684933"/>
    <w:rsid w:val="006A0FD1"/>
    <w:rsid w:val="006D783F"/>
    <w:rsid w:val="006E0250"/>
    <w:rsid w:val="006E0B90"/>
    <w:rsid w:val="006F5111"/>
    <w:rsid w:val="006F7FE9"/>
    <w:rsid w:val="00704848"/>
    <w:rsid w:val="007137CB"/>
    <w:rsid w:val="00722931"/>
    <w:rsid w:val="00723FD6"/>
    <w:rsid w:val="007447AB"/>
    <w:rsid w:val="00744CC8"/>
    <w:rsid w:val="00744CE1"/>
    <w:rsid w:val="00751942"/>
    <w:rsid w:val="00751DD0"/>
    <w:rsid w:val="00752097"/>
    <w:rsid w:val="00752286"/>
    <w:rsid w:val="00771FAE"/>
    <w:rsid w:val="00772514"/>
    <w:rsid w:val="00775D2E"/>
    <w:rsid w:val="00794AAB"/>
    <w:rsid w:val="00795F3C"/>
    <w:rsid w:val="007C6682"/>
    <w:rsid w:val="007D2DA3"/>
    <w:rsid w:val="007D43FA"/>
    <w:rsid w:val="007E112B"/>
    <w:rsid w:val="007E6A38"/>
    <w:rsid w:val="007F053F"/>
    <w:rsid w:val="007F2276"/>
    <w:rsid w:val="007F4481"/>
    <w:rsid w:val="00800673"/>
    <w:rsid w:val="008007E2"/>
    <w:rsid w:val="00800C7D"/>
    <w:rsid w:val="00827B73"/>
    <w:rsid w:val="00830B05"/>
    <w:rsid w:val="00831150"/>
    <w:rsid w:val="0084162E"/>
    <w:rsid w:val="0084595E"/>
    <w:rsid w:val="00852593"/>
    <w:rsid w:val="00855442"/>
    <w:rsid w:val="00856786"/>
    <w:rsid w:val="008572DB"/>
    <w:rsid w:val="00871645"/>
    <w:rsid w:val="00877ECD"/>
    <w:rsid w:val="00880B7C"/>
    <w:rsid w:val="008837FA"/>
    <w:rsid w:val="008851DA"/>
    <w:rsid w:val="00885A7C"/>
    <w:rsid w:val="00887A23"/>
    <w:rsid w:val="008C5F26"/>
    <w:rsid w:val="008D2366"/>
    <w:rsid w:val="008D3C5E"/>
    <w:rsid w:val="008E4041"/>
    <w:rsid w:val="008E799E"/>
    <w:rsid w:val="009127C0"/>
    <w:rsid w:val="009135AB"/>
    <w:rsid w:val="00914312"/>
    <w:rsid w:val="00916EC8"/>
    <w:rsid w:val="009207FD"/>
    <w:rsid w:val="009305A3"/>
    <w:rsid w:val="009466A2"/>
    <w:rsid w:val="00946D5C"/>
    <w:rsid w:val="00951BE9"/>
    <w:rsid w:val="00957219"/>
    <w:rsid w:val="00961DC5"/>
    <w:rsid w:val="00964C05"/>
    <w:rsid w:val="00967D77"/>
    <w:rsid w:val="0097209F"/>
    <w:rsid w:val="00975A5A"/>
    <w:rsid w:val="00982C1F"/>
    <w:rsid w:val="00993C6C"/>
    <w:rsid w:val="0099640B"/>
    <w:rsid w:val="00997B38"/>
    <w:rsid w:val="009A2683"/>
    <w:rsid w:val="009C17CC"/>
    <w:rsid w:val="009C4CAC"/>
    <w:rsid w:val="009C63F9"/>
    <w:rsid w:val="009D0771"/>
    <w:rsid w:val="009D1D45"/>
    <w:rsid w:val="009D1F26"/>
    <w:rsid w:val="009D378E"/>
    <w:rsid w:val="009F3592"/>
    <w:rsid w:val="009F36B9"/>
    <w:rsid w:val="00A01803"/>
    <w:rsid w:val="00A030B8"/>
    <w:rsid w:val="00A106E0"/>
    <w:rsid w:val="00A1268D"/>
    <w:rsid w:val="00A12BB5"/>
    <w:rsid w:val="00A336BC"/>
    <w:rsid w:val="00A37719"/>
    <w:rsid w:val="00A40DC3"/>
    <w:rsid w:val="00A44ACA"/>
    <w:rsid w:val="00A4618D"/>
    <w:rsid w:val="00A5011B"/>
    <w:rsid w:val="00A61D2D"/>
    <w:rsid w:val="00A62EA6"/>
    <w:rsid w:val="00A765EA"/>
    <w:rsid w:val="00A77056"/>
    <w:rsid w:val="00A77B1B"/>
    <w:rsid w:val="00A82B3C"/>
    <w:rsid w:val="00A872F8"/>
    <w:rsid w:val="00A96BA3"/>
    <w:rsid w:val="00A97DB6"/>
    <w:rsid w:val="00AB150E"/>
    <w:rsid w:val="00AC072B"/>
    <w:rsid w:val="00AC3658"/>
    <w:rsid w:val="00AC71A5"/>
    <w:rsid w:val="00AD7068"/>
    <w:rsid w:val="00AE1085"/>
    <w:rsid w:val="00AE23B0"/>
    <w:rsid w:val="00AF6345"/>
    <w:rsid w:val="00B06149"/>
    <w:rsid w:val="00B13D3F"/>
    <w:rsid w:val="00B2308D"/>
    <w:rsid w:val="00B31621"/>
    <w:rsid w:val="00B35697"/>
    <w:rsid w:val="00B435FE"/>
    <w:rsid w:val="00B5040E"/>
    <w:rsid w:val="00B5171B"/>
    <w:rsid w:val="00B609EC"/>
    <w:rsid w:val="00B861BC"/>
    <w:rsid w:val="00B90A23"/>
    <w:rsid w:val="00B953A7"/>
    <w:rsid w:val="00B97787"/>
    <w:rsid w:val="00BA7784"/>
    <w:rsid w:val="00BC372C"/>
    <w:rsid w:val="00BC4329"/>
    <w:rsid w:val="00BC4B15"/>
    <w:rsid w:val="00BC69CE"/>
    <w:rsid w:val="00BD0C71"/>
    <w:rsid w:val="00BD1F95"/>
    <w:rsid w:val="00BD31B7"/>
    <w:rsid w:val="00BD6DC1"/>
    <w:rsid w:val="00BF38E5"/>
    <w:rsid w:val="00BF5727"/>
    <w:rsid w:val="00C06A29"/>
    <w:rsid w:val="00C125AC"/>
    <w:rsid w:val="00C216EB"/>
    <w:rsid w:val="00C24235"/>
    <w:rsid w:val="00C27F85"/>
    <w:rsid w:val="00C36041"/>
    <w:rsid w:val="00C605C5"/>
    <w:rsid w:val="00C63901"/>
    <w:rsid w:val="00CB4255"/>
    <w:rsid w:val="00CB546E"/>
    <w:rsid w:val="00CC5F94"/>
    <w:rsid w:val="00CD54E7"/>
    <w:rsid w:val="00D000A7"/>
    <w:rsid w:val="00D07659"/>
    <w:rsid w:val="00D21334"/>
    <w:rsid w:val="00D22893"/>
    <w:rsid w:val="00D25914"/>
    <w:rsid w:val="00D353CC"/>
    <w:rsid w:val="00D37EDA"/>
    <w:rsid w:val="00D51855"/>
    <w:rsid w:val="00D748D5"/>
    <w:rsid w:val="00D75A6D"/>
    <w:rsid w:val="00D82243"/>
    <w:rsid w:val="00D91B48"/>
    <w:rsid w:val="00D933E3"/>
    <w:rsid w:val="00DA01A1"/>
    <w:rsid w:val="00DA47E1"/>
    <w:rsid w:val="00DA4E95"/>
    <w:rsid w:val="00DB15C7"/>
    <w:rsid w:val="00DB363A"/>
    <w:rsid w:val="00DD1408"/>
    <w:rsid w:val="00DE1B01"/>
    <w:rsid w:val="00DF5C75"/>
    <w:rsid w:val="00DF7F8A"/>
    <w:rsid w:val="00E036E4"/>
    <w:rsid w:val="00E15668"/>
    <w:rsid w:val="00E33C67"/>
    <w:rsid w:val="00E3459D"/>
    <w:rsid w:val="00E41622"/>
    <w:rsid w:val="00E42B7F"/>
    <w:rsid w:val="00E542C3"/>
    <w:rsid w:val="00E630FD"/>
    <w:rsid w:val="00E6374F"/>
    <w:rsid w:val="00E736F4"/>
    <w:rsid w:val="00E73D88"/>
    <w:rsid w:val="00E94855"/>
    <w:rsid w:val="00E95A90"/>
    <w:rsid w:val="00EA06AC"/>
    <w:rsid w:val="00EB64BE"/>
    <w:rsid w:val="00EC4299"/>
    <w:rsid w:val="00EC48BE"/>
    <w:rsid w:val="00ED5B3D"/>
    <w:rsid w:val="00EE51DA"/>
    <w:rsid w:val="00EF0912"/>
    <w:rsid w:val="00F00319"/>
    <w:rsid w:val="00F04D71"/>
    <w:rsid w:val="00F11C53"/>
    <w:rsid w:val="00F15872"/>
    <w:rsid w:val="00F2400E"/>
    <w:rsid w:val="00F431C3"/>
    <w:rsid w:val="00F521F5"/>
    <w:rsid w:val="00F52960"/>
    <w:rsid w:val="00F54B47"/>
    <w:rsid w:val="00F62DAE"/>
    <w:rsid w:val="00F64DD6"/>
    <w:rsid w:val="00F721F3"/>
    <w:rsid w:val="00F741AA"/>
    <w:rsid w:val="00F76C2E"/>
    <w:rsid w:val="00F8174D"/>
    <w:rsid w:val="00F90551"/>
    <w:rsid w:val="00F92161"/>
    <w:rsid w:val="00F970BE"/>
    <w:rsid w:val="00FB171E"/>
    <w:rsid w:val="00FB2398"/>
    <w:rsid w:val="00FB50E3"/>
    <w:rsid w:val="00FC1443"/>
    <w:rsid w:val="00FC49DD"/>
    <w:rsid w:val="00FD06A4"/>
    <w:rsid w:val="00FD2537"/>
    <w:rsid w:val="00FD53A6"/>
    <w:rsid w:val="00FD7D92"/>
    <w:rsid w:val="00FF202C"/>
    <w:rsid w:val="00F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6A"/>
    <w:rPr>
      <w:rFonts w:ascii="Times New Roman"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127C0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07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B609EC"/>
    <w:rPr>
      <w:rFonts w:ascii="Times New Roman" w:eastAsia="Times New Roman" w:hAnsi="Times New Roman" w:cs="Times New Roman"/>
      <w:lang w:val="el-GR" w:eastAsia="el-GR"/>
    </w:rPr>
  </w:style>
  <w:style w:type="paragraph" w:styleId="Web">
    <w:name w:val="Normal (Web)"/>
    <w:basedOn w:val="a"/>
    <w:uiPriority w:val="99"/>
    <w:unhideWhenUsed/>
    <w:qFormat/>
    <w:rsid w:val="00704848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rsid w:val="00A030B8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BulletBig">
    <w:name w:val="Bullet Big"/>
    <w:rsid w:val="00A030B8"/>
    <w:pPr>
      <w:numPr>
        <w:numId w:val="4"/>
      </w:numPr>
    </w:pPr>
  </w:style>
  <w:style w:type="character" w:styleId="a5">
    <w:name w:val="Strong"/>
    <w:basedOn w:val="a0"/>
    <w:uiPriority w:val="22"/>
    <w:qFormat/>
    <w:rsid w:val="0053519E"/>
    <w:rPr>
      <w:b/>
      <w:bCs/>
    </w:rPr>
  </w:style>
  <w:style w:type="character" w:styleId="-">
    <w:name w:val="Hyperlink"/>
    <w:basedOn w:val="a0"/>
    <w:uiPriority w:val="99"/>
    <w:unhideWhenUsed/>
    <w:rsid w:val="002425D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425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0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984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9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26A3-B1F1-4384-BD6D-1E404A54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GrTypou</cp:lastModifiedBy>
  <cp:revision>2</cp:revision>
  <dcterms:created xsi:type="dcterms:W3CDTF">2025-11-14T11:38:00Z</dcterms:created>
  <dcterms:modified xsi:type="dcterms:W3CDTF">2025-11-14T11:38:00Z</dcterms:modified>
</cp:coreProperties>
</file>