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794" w:rsidRDefault="00964588">
      <w:pPr>
        <w:jc w:val="both"/>
        <w:rPr>
          <w:b/>
          <w:bCs/>
        </w:rPr>
      </w:pPr>
      <w:r>
        <w:rPr>
          <w:b/>
          <w:bCs/>
          <w:noProof/>
        </w:rPr>
        <w:drawing>
          <wp:anchor distT="0" distB="0" distL="114300" distR="114300" simplePos="0" relativeHeight="251659264" behindDoc="0" locked="0" layoutInCell="1" allowOverlap="1">
            <wp:simplePos x="0" y="0"/>
            <wp:positionH relativeFrom="column">
              <wp:posOffset>-662940</wp:posOffset>
            </wp:positionH>
            <wp:positionV relativeFrom="paragraph">
              <wp:posOffset>0</wp:posOffset>
            </wp:positionV>
            <wp:extent cx="7501255" cy="1752600"/>
            <wp:effectExtent l="0" t="0" r="4445" b="0"/>
            <wp:wrapThrough wrapText="bothSides">
              <wp:wrapPolygon edited="0">
                <wp:start x="0" y="0"/>
                <wp:lineTo x="0" y="16904"/>
                <wp:lineTo x="1152" y="18783"/>
                <wp:lineTo x="1371" y="20426"/>
                <wp:lineTo x="2030" y="20426"/>
                <wp:lineTo x="2194" y="19957"/>
                <wp:lineTo x="3236" y="18783"/>
                <wp:lineTo x="21558" y="17139"/>
                <wp:lineTo x="21558"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pic:cNvPicPr>
                  </pic:nvPicPr>
                  <pic:blipFill>
                    <a:blip r:embed="rId5" cstate="print">
                      <a:extLst>
                        <a:ext uri="{28A0092B-C50C-407E-A947-70E740481C1C}">
                          <a14:useLocalDpi xmlns:a14="http://schemas.microsoft.com/office/drawing/2010/main" val="0"/>
                        </a:ext>
                      </a:extLst>
                    </a:blip>
                    <a:srcRect t="1021" b="20681"/>
                    <a:stretch>
                      <a:fillRect/>
                    </a:stretch>
                  </pic:blipFill>
                  <pic:spPr>
                    <a:xfrm>
                      <a:off x="0" y="0"/>
                      <a:ext cx="7501255" cy="1752600"/>
                    </a:xfrm>
                    <a:prstGeom prst="rect">
                      <a:avLst/>
                    </a:prstGeom>
                    <a:ln>
                      <a:noFill/>
                    </a:ln>
                  </pic:spPr>
                </pic:pic>
              </a:graphicData>
            </a:graphic>
          </wp:anchor>
        </w:drawing>
      </w:r>
    </w:p>
    <w:p w:rsidR="004C79BC" w:rsidRPr="004C79BC" w:rsidRDefault="00964588" w:rsidP="004C79BC">
      <w:pPr>
        <w:pStyle w:val="Web"/>
        <w:spacing w:before="0" w:beforeAutospacing="0" w:after="0" w:afterAutospacing="0" w:line="360" w:lineRule="auto"/>
        <w:jc w:val="right"/>
        <w:rPr>
          <w:b/>
          <w:bCs/>
          <w:lang w:val="el-GR"/>
        </w:rPr>
      </w:pPr>
      <w:r>
        <w:rPr>
          <w:rStyle w:val="a3"/>
          <w:lang w:val="el-GR"/>
        </w:rPr>
        <w:t xml:space="preserve">Αθήνα, </w:t>
      </w:r>
      <w:r w:rsidR="004C79BC">
        <w:rPr>
          <w:rStyle w:val="a3"/>
          <w:lang w:val="el-GR"/>
        </w:rPr>
        <w:t>1</w:t>
      </w:r>
      <w:r w:rsidR="007F081A">
        <w:rPr>
          <w:rStyle w:val="a3"/>
          <w:lang w:val="el-GR"/>
        </w:rPr>
        <w:t>2 Δεκ</w:t>
      </w:r>
      <w:r w:rsidR="008E08BE">
        <w:rPr>
          <w:rStyle w:val="a3"/>
          <w:lang w:val="el-GR"/>
        </w:rPr>
        <w:t>εμ</w:t>
      </w:r>
      <w:r w:rsidR="00981215">
        <w:rPr>
          <w:rStyle w:val="a3"/>
          <w:lang w:val="el-GR"/>
        </w:rPr>
        <w:t>βρίου</w:t>
      </w:r>
      <w:r w:rsidR="00887707">
        <w:rPr>
          <w:rStyle w:val="a3"/>
          <w:lang w:val="el-GR"/>
        </w:rPr>
        <w:t xml:space="preserve"> 2025</w:t>
      </w:r>
      <w:bookmarkStart w:id="0" w:name="_GoBack"/>
      <w:bookmarkEnd w:id="0"/>
    </w:p>
    <w:p w:rsidR="004C79BC" w:rsidRDefault="004C79BC" w:rsidP="004C79BC">
      <w:pPr>
        <w:jc w:val="center"/>
        <w:rPr>
          <w:lang w:eastAsia="en-US"/>
        </w:rPr>
      </w:pPr>
    </w:p>
    <w:p w:rsidR="004C79BC" w:rsidRPr="004C79BC" w:rsidRDefault="004C79BC" w:rsidP="004C79BC">
      <w:pPr>
        <w:spacing w:after="160" w:line="278" w:lineRule="auto"/>
        <w:jc w:val="center"/>
        <w:rPr>
          <w:b/>
          <w:bCs/>
          <w:kern w:val="2"/>
          <w14:ligatures w14:val="standardContextual"/>
        </w:rPr>
      </w:pPr>
      <w:r w:rsidRPr="004C79BC">
        <w:rPr>
          <w:b/>
          <w:bCs/>
          <w:kern w:val="2"/>
          <w14:ligatures w14:val="standardContextual"/>
        </w:rPr>
        <w:t>Κώστας Τσουκαλάς: «Η αναγνώριση της εν δυνάμει θετικής εξέλιξης της εκλογής του κυρίου Πιερρακάκη δεν αποτελεί συγχωροχάρτι στην απολύτως αποτυχημένη οικο</w:t>
      </w:r>
      <w:r>
        <w:rPr>
          <w:b/>
          <w:bCs/>
          <w:kern w:val="2"/>
          <w14:ligatures w14:val="standardContextual"/>
        </w:rPr>
        <w:t>νομική  πολιτική της κυβέρνησης</w:t>
      </w:r>
      <w:r w:rsidRPr="004C79BC">
        <w:rPr>
          <w:b/>
          <w:bCs/>
          <w:kern w:val="2"/>
          <w14:ligatures w14:val="standardContextual"/>
        </w:rPr>
        <w:t>. Η κυβέρνηση δεν μπορεί πια να ρίχνει τις ευθύνες στην Ευρώπη για τις αποτυχίες της»</w:t>
      </w:r>
    </w:p>
    <w:p w:rsidR="004C79BC" w:rsidRPr="004C79BC" w:rsidRDefault="004C79BC" w:rsidP="004C79BC">
      <w:pPr>
        <w:spacing w:after="160" w:line="278" w:lineRule="auto"/>
        <w:jc w:val="both"/>
        <w:rPr>
          <w:kern w:val="2"/>
          <w14:ligatures w14:val="standardContextual"/>
        </w:rPr>
      </w:pPr>
      <w:r w:rsidRPr="004C79BC">
        <w:rPr>
          <w:kern w:val="2"/>
          <w14:ligatures w14:val="standardContextual"/>
        </w:rPr>
        <w:t xml:space="preserve"> </w:t>
      </w:r>
    </w:p>
    <w:p w:rsidR="004C79BC" w:rsidRPr="004C79BC" w:rsidRDefault="004C79BC" w:rsidP="004C79BC">
      <w:pPr>
        <w:spacing w:after="160" w:line="278" w:lineRule="auto"/>
        <w:jc w:val="both"/>
        <w:rPr>
          <w:kern w:val="2"/>
          <w14:ligatures w14:val="standardContextual"/>
        </w:rPr>
      </w:pPr>
      <w:r w:rsidRPr="004C79BC">
        <w:rPr>
          <w:kern w:val="2"/>
          <w14:ligatures w14:val="standardContextual"/>
        </w:rPr>
        <w:t>Καλεσμένος στο στούντιο της εκπομπής «</w:t>
      </w:r>
      <w:proofErr w:type="spellStart"/>
      <w:r w:rsidRPr="004C79BC">
        <w:rPr>
          <w:kern w:val="2"/>
          <w14:ligatures w14:val="standardContextual"/>
        </w:rPr>
        <w:t>Newsroom</w:t>
      </w:r>
      <w:proofErr w:type="spellEnd"/>
      <w:r w:rsidRPr="004C79BC">
        <w:rPr>
          <w:kern w:val="2"/>
          <w14:ligatures w14:val="standardContextual"/>
        </w:rPr>
        <w:t xml:space="preserve">» της </w:t>
      </w:r>
      <w:proofErr w:type="spellStart"/>
      <w:r w:rsidRPr="004C79BC">
        <w:rPr>
          <w:kern w:val="2"/>
          <w14:ligatures w14:val="standardContextual"/>
        </w:rPr>
        <w:t>ΕΡΤnews</w:t>
      </w:r>
      <w:proofErr w:type="spellEnd"/>
      <w:r w:rsidRPr="004C79BC">
        <w:rPr>
          <w:kern w:val="2"/>
          <w14:ligatures w14:val="standardContextual"/>
        </w:rPr>
        <w:t xml:space="preserve"> με τον δημοσιογράφο Γιώργο Σιαδήμα ήταν το πρωί της Τρίτης ο Εκπρόσωπος Τύπου του ΠΑΣΟΚ – Κινήματος Αλλαγής, Κώστας Τσουκαλάς.</w:t>
      </w:r>
    </w:p>
    <w:p w:rsidR="004C79BC" w:rsidRPr="004C79BC" w:rsidRDefault="004C79BC" w:rsidP="004C79BC">
      <w:pPr>
        <w:spacing w:after="160" w:line="278" w:lineRule="auto"/>
        <w:jc w:val="both"/>
        <w:rPr>
          <w:kern w:val="2"/>
          <w14:ligatures w14:val="standardContextual"/>
        </w:rPr>
      </w:pPr>
      <w:r w:rsidRPr="004C79BC">
        <w:rPr>
          <w:kern w:val="2"/>
          <w14:ligatures w14:val="standardContextual"/>
        </w:rPr>
        <w:t xml:space="preserve">Ο κ. Τσουκαλάς χαρακτήρισε την εκλογή του Κυριάκου Πιερρακάκη ως Προέδρου του </w:t>
      </w:r>
      <w:proofErr w:type="spellStart"/>
      <w:r w:rsidRPr="004C79BC">
        <w:rPr>
          <w:kern w:val="2"/>
          <w14:ligatures w14:val="standardContextual"/>
        </w:rPr>
        <w:t>Eurogroup</w:t>
      </w:r>
      <w:proofErr w:type="spellEnd"/>
      <w:r w:rsidRPr="004C79BC">
        <w:rPr>
          <w:kern w:val="2"/>
          <w14:ligatures w14:val="standardContextual"/>
        </w:rPr>
        <w:t xml:space="preserve"> ως μία «εν δυνάμει θετική εξέλιξη», υπογραμμίζοντας ωστόσο, ότι «</w:t>
      </w:r>
      <w:r w:rsidRPr="004C79BC">
        <w:rPr>
          <w:b/>
          <w:bCs/>
          <w:i/>
          <w:iCs/>
          <w:kern w:val="2"/>
          <w14:ligatures w14:val="standardContextual"/>
        </w:rPr>
        <w:t xml:space="preserve">αυτό δεν σημαίνει ότι είναι συγχωροχάρτι για μια αποτυχημένη οικονομική πολιτική, που φαίνεται πολύ καθαρά στο μεσοπρόθεσμο 2026-2029, το οποίο προβλέπει τεράστια μείωση δαπανών για υγεία, παιδεία, και μία σειρά άλλων σημαντικών κοινωνικών λειτουργιών του κράτους ,αποδεικνύοντας παράλληλα ότι η ανάπτυξη την οποία είχαμε τα προηγούμενα χρόνια ήταν εξωτερικά χρηματοδοτούμενη και μόλις τελειώνουν τα λεφτά του Ταμείο Ανάκαμψης, “παγώνει”. Βλέπουμε, μάλιστα, κάποια δισεκατομμύρια του Ταμείου Ανάκαμψης να μην ξέρουμε αν τελικά θα </w:t>
      </w:r>
      <w:proofErr w:type="spellStart"/>
      <w:r w:rsidRPr="004C79BC">
        <w:rPr>
          <w:b/>
          <w:bCs/>
          <w:i/>
          <w:iCs/>
          <w:kern w:val="2"/>
          <w14:ligatures w14:val="standardContextual"/>
        </w:rPr>
        <w:t>απορροφηθούν</w:t>
      </w:r>
      <w:proofErr w:type="spellEnd"/>
      <w:r w:rsidRPr="004C79BC">
        <w:rPr>
          <w:b/>
          <w:bCs/>
          <w:i/>
          <w:iCs/>
          <w:kern w:val="2"/>
          <w14:ligatures w14:val="standardContextual"/>
        </w:rPr>
        <w:t xml:space="preserve"> ή όχι</w:t>
      </w:r>
      <w:r w:rsidRPr="004C79BC">
        <w:rPr>
          <w:kern w:val="2"/>
          <w14:ligatures w14:val="standardContextual"/>
        </w:rPr>
        <w:t>».</w:t>
      </w:r>
    </w:p>
    <w:p w:rsidR="004C79BC" w:rsidRPr="004C79BC" w:rsidRDefault="004C79BC" w:rsidP="004C79BC">
      <w:pPr>
        <w:spacing w:after="160" w:line="278" w:lineRule="auto"/>
        <w:jc w:val="both"/>
        <w:rPr>
          <w:i/>
          <w:iCs/>
          <w:kern w:val="2"/>
          <w14:ligatures w14:val="standardContextual"/>
        </w:rPr>
      </w:pPr>
      <w:r w:rsidRPr="004C79BC">
        <w:rPr>
          <w:kern w:val="2"/>
          <w14:ligatures w14:val="standardContextual"/>
        </w:rPr>
        <w:t>Ο εκπρόσωπος του ΠΑΣΟΚ σχολιάζοντας τη δήλωση του εκπρόσωπου της ΝΔ στο πάνελ  Νίκου Ρωμανού ότι «</w:t>
      </w:r>
      <w:r w:rsidRPr="004C79BC">
        <w:rPr>
          <w:i/>
          <w:iCs/>
          <w:kern w:val="2"/>
          <w14:ligatures w14:val="standardContextual"/>
        </w:rPr>
        <w:t xml:space="preserve">η εκλογή Πιερρακάκη σημαίνει ότι πλέον θα </w:t>
      </w:r>
      <w:proofErr w:type="spellStart"/>
      <w:r w:rsidRPr="004C79BC">
        <w:rPr>
          <w:i/>
          <w:iCs/>
          <w:kern w:val="2"/>
          <w14:ligatures w14:val="standardContextual"/>
        </w:rPr>
        <w:t>συνδιαμορφώνουμε</w:t>
      </w:r>
      <w:proofErr w:type="spellEnd"/>
      <w:r w:rsidRPr="004C79BC">
        <w:rPr>
          <w:i/>
          <w:iCs/>
          <w:kern w:val="2"/>
          <w14:ligatures w14:val="standardContextual"/>
        </w:rPr>
        <w:t xml:space="preserve"> την οικονομική πολιτική της Ευρώπης</w:t>
      </w:r>
      <w:r w:rsidRPr="004C79BC">
        <w:rPr>
          <w:kern w:val="2"/>
          <w14:ligatures w14:val="standardContextual"/>
        </w:rPr>
        <w:t xml:space="preserve">», δήλωσε πως </w:t>
      </w:r>
      <w:r w:rsidRPr="004C79BC">
        <w:rPr>
          <w:i/>
          <w:iCs/>
          <w:kern w:val="2"/>
          <w14:ligatures w14:val="standardContextual"/>
        </w:rPr>
        <w:t>«με αυτήν την παραδοχή η κυβέρνηση δεν μπορεί πια για την ακρίβεια ή για την αποτυχία της να ρίχνει την ευθύνη στην Ευρωπαϊκή Ένωση και να λέει ότι είναι διεθνή προβλήματα . Δεν θα μπορεί πια να κρύψει την αποτυχία της στον έλεγχο της ακρίβειας ».</w:t>
      </w:r>
    </w:p>
    <w:p w:rsidR="004C79BC" w:rsidRPr="004C79BC" w:rsidRDefault="004C79BC" w:rsidP="004C79BC">
      <w:pPr>
        <w:spacing w:after="160" w:line="278" w:lineRule="auto"/>
        <w:jc w:val="both"/>
        <w:rPr>
          <w:kern w:val="2"/>
          <w14:ligatures w14:val="standardContextual"/>
        </w:rPr>
      </w:pPr>
      <w:r w:rsidRPr="004C79BC">
        <w:rPr>
          <w:kern w:val="2"/>
          <w14:ligatures w14:val="standardContextual"/>
        </w:rPr>
        <w:t>Ο Κώστας Τσουκαλάς υπενθύμισε ότι ο κ. Πιερρακάκης διαδέχεται στην προεδρία τον Ιρλανδό ομόλογό του, ο οποίος είχε διαδεχθεί τον αντίστοιχο Πορτογάλο, παραθέτοντας το κοινό στοιχείο των τριών αυτών χωρών, αλλά και την ειδοποιό διαφορά της χώρας μας από εκείνες:</w:t>
      </w:r>
    </w:p>
    <w:p w:rsidR="004C79BC" w:rsidRPr="004C79BC" w:rsidRDefault="004C79BC" w:rsidP="004C79BC">
      <w:pPr>
        <w:spacing w:after="160" w:line="278" w:lineRule="auto"/>
        <w:jc w:val="both"/>
        <w:rPr>
          <w:i/>
          <w:iCs/>
          <w:kern w:val="2"/>
          <w14:ligatures w14:val="standardContextual"/>
        </w:rPr>
      </w:pPr>
      <w:r w:rsidRPr="004C79BC">
        <w:rPr>
          <w:i/>
          <w:iCs/>
          <w:kern w:val="2"/>
          <w14:ligatures w14:val="standardContextual"/>
        </w:rPr>
        <w:t xml:space="preserve">«Και οι τρεις χώρες βγήκαν μέσα από πολύ μεγάλες οικονομικές κρίσεις. Η Ιρλανδία, όμως, σημείωσε ρεκόρ ανάπτυξης, ενώ η Πορτογαλία που πρόσφατα επανήλθα στο ευρωπαϊκό μέσο όρο  στο ΑΕΠ . Μόνο η Ελλάδα είναι κάτω από τον πήχη. Ενώ τα κοινά είναι οι κρίσεις που περάσανε , στα οικονομικά μεγέθη και τους κοινωνικούς δείκτες είμαστε ουραγοί, ενώ οι άλλοι είναι έχουν κάνει σημαντικά βήματα . Μακάρι να ακολουθήσουμε και την πορεία αυτών των οικονομιών και να μην είναι το μόνο κοινό των τριών χωρών ότι έχουν πρόεδρο του </w:t>
      </w:r>
      <w:proofErr w:type="spellStart"/>
      <w:r w:rsidRPr="004C79BC">
        <w:rPr>
          <w:i/>
          <w:iCs/>
          <w:kern w:val="2"/>
          <w14:ligatures w14:val="standardContextual"/>
        </w:rPr>
        <w:t>Eurogroup</w:t>
      </w:r>
      <w:proofErr w:type="spellEnd"/>
      <w:r w:rsidRPr="004C79BC">
        <w:rPr>
          <w:i/>
          <w:iCs/>
          <w:kern w:val="2"/>
          <w14:ligatures w14:val="standardContextual"/>
        </w:rPr>
        <w:t xml:space="preserve">, αλλά να μοιάσουμε και λίγο στην οικονομία, γιατί έως τώρα στην οικονομική και κοινωνική πολιτική , με την πολιτική Μητσοτάκη ,  μοιάζουμε μόνο με την Βουλγαρία. Εμείς παίρνουμε υποδείγματα χώρες που έχουν αναπτυξιακούς προϋπολογισμούς που διαμορφώνουν όρους για συμπεριληπτική ανάπτυξη και κοινωνικό κράτος, κάτι που έχει ξεχάσει η Νέα Δημοκρατία, που επιδίδεται σε ματωμένα πλεονάσματα και </w:t>
      </w:r>
      <w:proofErr w:type="spellStart"/>
      <w:r w:rsidRPr="004C79BC">
        <w:rPr>
          <w:i/>
          <w:iCs/>
          <w:kern w:val="2"/>
          <w14:ligatures w14:val="standardContextual"/>
        </w:rPr>
        <w:t>φοροεπιδρομές</w:t>
      </w:r>
      <w:proofErr w:type="spellEnd"/>
      <w:r w:rsidRPr="004C79BC">
        <w:rPr>
          <w:i/>
          <w:iCs/>
          <w:kern w:val="2"/>
          <w14:ligatures w14:val="standardContextual"/>
        </w:rPr>
        <w:t>».</w:t>
      </w:r>
    </w:p>
    <w:p w:rsidR="004C79BC" w:rsidRPr="004C79BC" w:rsidRDefault="004C79BC" w:rsidP="004C79BC">
      <w:pPr>
        <w:spacing w:after="160" w:line="278" w:lineRule="auto"/>
        <w:jc w:val="both"/>
        <w:rPr>
          <w:i/>
          <w:iCs/>
          <w:kern w:val="2"/>
          <w14:ligatures w14:val="standardContextual"/>
        </w:rPr>
      </w:pPr>
      <w:r w:rsidRPr="004C79BC">
        <w:rPr>
          <w:kern w:val="2"/>
          <w14:ligatures w14:val="standardContextual"/>
        </w:rPr>
        <w:lastRenderedPageBreak/>
        <w:t>Ο κ. Τσουκαλάς κάλεσε, δε, την κυβέρνηση να απαντήσει στο «</w:t>
      </w:r>
      <w:r w:rsidRPr="004C79BC">
        <w:rPr>
          <w:i/>
          <w:iCs/>
          <w:kern w:val="2"/>
          <w14:ligatures w14:val="standardContextual"/>
        </w:rPr>
        <w:t xml:space="preserve">αν η εκλογή του κ. Πιερρακάκη θα παίξει κάποιο ρόλο στις τιμές στο ράφι ή στην χαλάρωση των δημοσιονομικών </w:t>
      </w:r>
      <w:proofErr w:type="spellStart"/>
      <w:r w:rsidRPr="004C79BC">
        <w:rPr>
          <w:i/>
          <w:iCs/>
          <w:kern w:val="2"/>
          <w14:ligatures w14:val="standardContextual"/>
        </w:rPr>
        <w:t>κανόνων.Μακάρι</w:t>
      </w:r>
      <w:proofErr w:type="spellEnd"/>
      <w:r w:rsidRPr="004C79BC">
        <w:rPr>
          <w:i/>
          <w:iCs/>
          <w:kern w:val="2"/>
          <w14:ligatures w14:val="standardContextual"/>
        </w:rPr>
        <w:t xml:space="preserve"> να παίξει. Εμείς, όταν λέμε να ανταποκριθεί θετικά, εννοούμε να το δούμε και σε αλλαγή οικονομικής πολιτικής και της Ευρώπης. Να μην έχουμε μια οικονομική πολιτική τόσο στενή . Θα κριθεί στο τέλος τη θητείας του».</w:t>
      </w:r>
    </w:p>
    <w:p w:rsidR="004C79BC" w:rsidRPr="004C79BC" w:rsidRDefault="004C79BC" w:rsidP="004C79BC">
      <w:pPr>
        <w:spacing w:after="160" w:line="278" w:lineRule="auto"/>
        <w:jc w:val="both"/>
        <w:rPr>
          <w:kern w:val="2"/>
          <w14:ligatures w14:val="standardContextual"/>
        </w:rPr>
      </w:pPr>
      <w:r w:rsidRPr="004C79BC">
        <w:rPr>
          <w:kern w:val="2"/>
          <w14:ligatures w14:val="standardContextual"/>
        </w:rPr>
        <w:t xml:space="preserve"> Σχετικά με τα όσα διαδραματίστηκαν χθες στην Εξεταστική Επιτροπή, ο Κώστας Τσουκαλάς έκανε λόγο για </w:t>
      </w:r>
      <w:r w:rsidRPr="004C79BC">
        <w:rPr>
          <w:b/>
          <w:bCs/>
          <w:i/>
          <w:iCs/>
          <w:kern w:val="2"/>
          <w14:ligatures w14:val="standardContextual"/>
        </w:rPr>
        <w:t>«φαρσοκωμωδία που θύμιζε παρωδία νονού και μαφιόζικη ταινία»,</w:t>
      </w:r>
      <w:r w:rsidRPr="004C79BC">
        <w:rPr>
          <w:kern w:val="2"/>
          <w14:ligatures w14:val="standardContextual"/>
        </w:rPr>
        <w:t xml:space="preserve"> καθώς «</w:t>
      </w:r>
      <w:r w:rsidRPr="004C79BC">
        <w:rPr>
          <w:i/>
          <w:iCs/>
          <w:kern w:val="2"/>
          <w14:ligatures w14:val="standardContextual"/>
        </w:rPr>
        <w:t>ο κ. Ξυλούρης, ο οποίος έλεγε ότι θα έρθει με φορτηγό στοιχείων, ήρθε ξαφνικά ως Σιωπηλός Μάρτυρας κατά την Αγκάθα Κρίστι, δασκαλεμένος, προκλητικότατος απέναντι και στην κοινωνία και σε όσους ρωτούσαν, και στην ουσία υπέδειξε στους βουλευτές της Νέας Δημοκρατίας, που εν πολλοίς λειτουργούσαν ως συνήγοροι υπεράσπισης να τον πάνε στον εισαγγελέα και να μη μιλήσει δημόσια. Και έγινε δεκτό!</w:t>
      </w:r>
      <w:r w:rsidRPr="004C79BC">
        <w:rPr>
          <w:kern w:val="2"/>
          <w14:ligatures w14:val="standardContextual"/>
        </w:rPr>
        <w:t>».</w:t>
      </w:r>
    </w:p>
    <w:p w:rsidR="004C79BC" w:rsidRPr="004C79BC" w:rsidRDefault="004C79BC" w:rsidP="004C79BC">
      <w:pPr>
        <w:spacing w:after="160" w:line="278" w:lineRule="auto"/>
        <w:jc w:val="both"/>
        <w:rPr>
          <w:kern w:val="2"/>
          <w14:ligatures w14:val="standardContextual"/>
        </w:rPr>
      </w:pPr>
      <w:r w:rsidRPr="004C79BC">
        <w:rPr>
          <w:kern w:val="2"/>
          <w14:ligatures w14:val="standardContextual"/>
        </w:rPr>
        <w:t>Καταλόγισε στην κυβέρνηση ότι «</w:t>
      </w:r>
      <w:r w:rsidRPr="004C79BC">
        <w:rPr>
          <w:i/>
          <w:iCs/>
          <w:kern w:val="2"/>
          <w14:ligatures w14:val="standardContextual"/>
        </w:rPr>
        <w:t>μας έλεγαν ότι αυτή η εξεταστική θα βγάλει συμπεράσματα και αντ’ αυτού διευκόλυναν τον πιο κρίσιμο μάρτυρα, αυτόν που ξεμπλόκαρε ΑΦΜ, αυτόν που ζητούσε ρουσφέτια, αυτόν που επικαλείται τον ίδιο τον Πρωθυπουργό. Και ρωτώ κάτι απλό:</w:t>
      </w:r>
      <w:r w:rsidRPr="004C79BC">
        <w:rPr>
          <w:kern w:val="2"/>
          <w14:ligatures w14:val="standardContextual"/>
        </w:rPr>
        <w:t xml:space="preserve"> </w:t>
      </w:r>
      <w:r w:rsidRPr="004C79BC">
        <w:rPr>
          <w:b/>
          <w:bCs/>
          <w:i/>
          <w:iCs/>
          <w:kern w:val="2"/>
          <w14:ligatures w14:val="standardContextual"/>
        </w:rPr>
        <w:t>Ποιον προστατεύει με τη σιωπή του κ. Ξυλούρης;».</w:t>
      </w:r>
    </w:p>
    <w:p w:rsidR="00EC50FC" w:rsidRPr="004C79BC" w:rsidRDefault="004C79BC" w:rsidP="004C79BC">
      <w:pPr>
        <w:spacing w:after="160" w:line="278" w:lineRule="auto"/>
        <w:jc w:val="both"/>
        <w:rPr>
          <w:kern w:val="2"/>
          <w14:ligatures w14:val="standardContextual"/>
        </w:rPr>
      </w:pPr>
      <w:r w:rsidRPr="004C79BC">
        <w:rPr>
          <w:kern w:val="2"/>
          <w14:ligatures w14:val="standardContextual"/>
        </w:rPr>
        <w:t>«</w:t>
      </w:r>
      <w:r w:rsidRPr="004C79BC">
        <w:rPr>
          <w:i/>
          <w:iCs/>
          <w:kern w:val="2"/>
          <w14:ligatures w14:val="standardContextual"/>
        </w:rPr>
        <w:t xml:space="preserve">Τις κουμπαριές της Νέας Δημοκρατίας τις πληρώνουν ακριβά οι αγρότες», </w:t>
      </w:r>
      <w:r w:rsidRPr="004C79BC">
        <w:rPr>
          <w:kern w:val="2"/>
          <w14:ligatures w14:val="standardContextual"/>
        </w:rPr>
        <w:t>κατέληξε ο Εκπρόσωπος Τύπου του ΠΑΣΟΚ-Κινήματος Αλλαγής.</w:t>
      </w:r>
    </w:p>
    <w:sectPr w:rsidR="00EC50FC" w:rsidRPr="004C79BC">
      <w:pgSz w:w="11906" w:h="16838"/>
      <w:pgMar w:top="9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DengXian">
    <w:altName w:val="等线"/>
    <w:panose1 w:val="02010600030101010101"/>
    <w:charset w:val="00"/>
    <w:family w:val="auto"/>
    <w:pitch w:val="default"/>
  </w:font>
  <w:font w:name="Helvetica Neue">
    <w:altName w:val="Arial"/>
    <w:charset w:val="00"/>
    <w:family w:val="roman"/>
    <w:pitch w:val="default"/>
  </w:font>
  <w:font w:name="Arial Unicode MS">
    <w:panose1 w:val="020B0604020202020204"/>
    <w:charset w:val="80"/>
    <w:family w:val="swiss"/>
    <w:pitch w:val="default"/>
    <w:sig w:usb0="00000000" w:usb1="00000000" w:usb2="0000003F" w:usb3="00000000" w:csb0="003F01FF" w:csb1="00000000"/>
  </w:font>
  <w:font w:name="DengXian Light">
    <w:altName w:val="等线 Light"/>
    <w:panose1 w:val="00000000000000000000"/>
    <w:charset w:val="86"/>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933"/>
    <w:rsid w:val="000005E5"/>
    <w:rsid w:val="00003562"/>
    <w:rsid w:val="00035FE2"/>
    <w:rsid w:val="00051A19"/>
    <w:rsid w:val="0005496D"/>
    <w:rsid w:val="000620DA"/>
    <w:rsid w:val="0006511C"/>
    <w:rsid w:val="00073AC1"/>
    <w:rsid w:val="00075EDA"/>
    <w:rsid w:val="000919E9"/>
    <w:rsid w:val="000A3958"/>
    <w:rsid w:val="000A63CA"/>
    <w:rsid w:val="000B5017"/>
    <w:rsid w:val="000C4533"/>
    <w:rsid w:val="000D2206"/>
    <w:rsid w:val="000D3E18"/>
    <w:rsid w:val="000D3FB4"/>
    <w:rsid w:val="000E4381"/>
    <w:rsid w:val="000F0156"/>
    <w:rsid w:val="0012325F"/>
    <w:rsid w:val="001336AF"/>
    <w:rsid w:val="00135DD7"/>
    <w:rsid w:val="001364F9"/>
    <w:rsid w:val="00145971"/>
    <w:rsid w:val="0014613F"/>
    <w:rsid w:val="001461C8"/>
    <w:rsid w:val="0016390D"/>
    <w:rsid w:val="00166273"/>
    <w:rsid w:val="001815EE"/>
    <w:rsid w:val="001927EC"/>
    <w:rsid w:val="00193A8B"/>
    <w:rsid w:val="001B2204"/>
    <w:rsid w:val="001D0E50"/>
    <w:rsid w:val="001E3A37"/>
    <w:rsid w:val="001F56E1"/>
    <w:rsid w:val="001F65B3"/>
    <w:rsid w:val="00201A08"/>
    <w:rsid w:val="0020310E"/>
    <w:rsid w:val="00233D18"/>
    <w:rsid w:val="0023418E"/>
    <w:rsid w:val="0024018C"/>
    <w:rsid w:val="002412E9"/>
    <w:rsid w:val="002425D6"/>
    <w:rsid w:val="0026355B"/>
    <w:rsid w:val="00264505"/>
    <w:rsid w:val="00276586"/>
    <w:rsid w:val="002917B2"/>
    <w:rsid w:val="002A14E3"/>
    <w:rsid w:val="002A2ED6"/>
    <w:rsid w:val="002A44FE"/>
    <w:rsid w:val="002A549A"/>
    <w:rsid w:val="002B678C"/>
    <w:rsid w:val="002C6051"/>
    <w:rsid w:val="002C6E9C"/>
    <w:rsid w:val="002F331E"/>
    <w:rsid w:val="003100AD"/>
    <w:rsid w:val="0031198F"/>
    <w:rsid w:val="00311AED"/>
    <w:rsid w:val="00313E8B"/>
    <w:rsid w:val="0032136A"/>
    <w:rsid w:val="00333794"/>
    <w:rsid w:val="003703C5"/>
    <w:rsid w:val="00381A24"/>
    <w:rsid w:val="0039281B"/>
    <w:rsid w:val="003E610F"/>
    <w:rsid w:val="003F563B"/>
    <w:rsid w:val="004019A8"/>
    <w:rsid w:val="00402684"/>
    <w:rsid w:val="004120DB"/>
    <w:rsid w:val="00417EDD"/>
    <w:rsid w:val="00430EDE"/>
    <w:rsid w:val="00445EDE"/>
    <w:rsid w:val="00451287"/>
    <w:rsid w:val="00465615"/>
    <w:rsid w:val="004717F4"/>
    <w:rsid w:val="004A2867"/>
    <w:rsid w:val="004A2B64"/>
    <w:rsid w:val="004A49F4"/>
    <w:rsid w:val="004B7197"/>
    <w:rsid w:val="004C2111"/>
    <w:rsid w:val="004C2C3F"/>
    <w:rsid w:val="004C79BC"/>
    <w:rsid w:val="004D32F3"/>
    <w:rsid w:val="004E4F76"/>
    <w:rsid w:val="004F2891"/>
    <w:rsid w:val="004F461A"/>
    <w:rsid w:val="004F6769"/>
    <w:rsid w:val="00504D34"/>
    <w:rsid w:val="00510DC2"/>
    <w:rsid w:val="005128F1"/>
    <w:rsid w:val="005147E4"/>
    <w:rsid w:val="0053519E"/>
    <w:rsid w:val="00537307"/>
    <w:rsid w:val="00573DAD"/>
    <w:rsid w:val="00583088"/>
    <w:rsid w:val="005A1A27"/>
    <w:rsid w:val="005A26C8"/>
    <w:rsid w:val="005A7022"/>
    <w:rsid w:val="005A77ED"/>
    <w:rsid w:val="005B7BED"/>
    <w:rsid w:val="005C1236"/>
    <w:rsid w:val="005C50CB"/>
    <w:rsid w:val="005D2117"/>
    <w:rsid w:val="005E785A"/>
    <w:rsid w:val="005F0C0F"/>
    <w:rsid w:val="005F33B2"/>
    <w:rsid w:val="00606816"/>
    <w:rsid w:val="006113A8"/>
    <w:rsid w:val="006247BF"/>
    <w:rsid w:val="006405DB"/>
    <w:rsid w:val="00642FC0"/>
    <w:rsid w:val="00660CDE"/>
    <w:rsid w:val="0066763D"/>
    <w:rsid w:val="00670533"/>
    <w:rsid w:val="00684933"/>
    <w:rsid w:val="006A3AED"/>
    <w:rsid w:val="00704848"/>
    <w:rsid w:val="00724762"/>
    <w:rsid w:val="0072737A"/>
    <w:rsid w:val="00732199"/>
    <w:rsid w:val="00734307"/>
    <w:rsid w:val="00744CC8"/>
    <w:rsid w:val="00744CE1"/>
    <w:rsid w:val="00751DD0"/>
    <w:rsid w:val="00752097"/>
    <w:rsid w:val="00752286"/>
    <w:rsid w:val="00772514"/>
    <w:rsid w:val="00794AAB"/>
    <w:rsid w:val="007C6682"/>
    <w:rsid w:val="007D2DA3"/>
    <w:rsid w:val="007D43FA"/>
    <w:rsid w:val="007E6A38"/>
    <w:rsid w:val="007F053F"/>
    <w:rsid w:val="007F081A"/>
    <w:rsid w:val="007F2276"/>
    <w:rsid w:val="007F4481"/>
    <w:rsid w:val="00800C7D"/>
    <w:rsid w:val="0084595E"/>
    <w:rsid w:val="00880B7C"/>
    <w:rsid w:val="008837FA"/>
    <w:rsid w:val="00887707"/>
    <w:rsid w:val="00887A23"/>
    <w:rsid w:val="008C5F26"/>
    <w:rsid w:val="008D2366"/>
    <w:rsid w:val="008D3C5E"/>
    <w:rsid w:val="008E08BE"/>
    <w:rsid w:val="009070CF"/>
    <w:rsid w:val="009127C0"/>
    <w:rsid w:val="009135AB"/>
    <w:rsid w:val="00914312"/>
    <w:rsid w:val="00935B3B"/>
    <w:rsid w:val="009466A2"/>
    <w:rsid w:val="00951BE9"/>
    <w:rsid w:val="00957219"/>
    <w:rsid w:val="00960485"/>
    <w:rsid w:val="00964588"/>
    <w:rsid w:val="00964C05"/>
    <w:rsid w:val="00965C5C"/>
    <w:rsid w:val="00967D77"/>
    <w:rsid w:val="0097209F"/>
    <w:rsid w:val="00975A5A"/>
    <w:rsid w:val="00981215"/>
    <w:rsid w:val="00993C6C"/>
    <w:rsid w:val="0099640B"/>
    <w:rsid w:val="00997B38"/>
    <w:rsid w:val="009A6001"/>
    <w:rsid w:val="009C0939"/>
    <w:rsid w:val="009C17CC"/>
    <w:rsid w:val="009C63F9"/>
    <w:rsid w:val="009D1D45"/>
    <w:rsid w:val="009E549D"/>
    <w:rsid w:val="009F13AA"/>
    <w:rsid w:val="009F3592"/>
    <w:rsid w:val="009F36B9"/>
    <w:rsid w:val="00A030B8"/>
    <w:rsid w:val="00A1268D"/>
    <w:rsid w:val="00A40DC3"/>
    <w:rsid w:val="00A4618D"/>
    <w:rsid w:val="00A5011B"/>
    <w:rsid w:val="00A61D2D"/>
    <w:rsid w:val="00A765EA"/>
    <w:rsid w:val="00A77056"/>
    <w:rsid w:val="00A96BA3"/>
    <w:rsid w:val="00AC072B"/>
    <w:rsid w:val="00AC71A5"/>
    <w:rsid w:val="00AE2397"/>
    <w:rsid w:val="00AE2CFF"/>
    <w:rsid w:val="00AF034E"/>
    <w:rsid w:val="00AF6345"/>
    <w:rsid w:val="00B13D3F"/>
    <w:rsid w:val="00B2308D"/>
    <w:rsid w:val="00B31621"/>
    <w:rsid w:val="00B35697"/>
    <w:rsid w:val="00B435FE"/>
    <w:rsid w:val="00B5040E"/>
    <w:rsid w:val="00B609EC"/>
    <w:rsid w:val="00B861BC"/>
    <w:rsid w:val="00BA7784"/>
    <w:rsid w:val="00BC372C"/>
    <w:rsid w:val="00BC4329"/>
    <w:rsid w:val="00BC69CE"/>
    <w:rsid w:val="00BD0231"/>
    <w:rsid w:val="00BD0C71"/>
    <w:rsid w:val="00BD6DC1"/>
    <w:rsid w:val="00BE4050"/>
    <w:rsid w:val="00BF5727"/>
    <w:rsid w:val="00C125AC"/>
    <w:rsid w:val="00C24235"/>
    <w:rsid w:val="00C27F85"/>
    <w:rsid w:val="00C32365"/>
    <w:rsid w:val="00C36041"/>
    <w:rsid w:val="00C605C5"/>
    <w:rsid w:val="00CB4255"/>
    <w:rsid w:val="00CB546E"/>
    <w:rsid w:val="00CC5F94"/>
    <w:rsid w:val="00CD54E7"/>
    <w:rsid w:val="00D000A7"/>
    <w:rsid w:val="00D01CF7"/>
    <w:rsid w:val="00D07659"/>
    <w:rsid w:val="00D353CC"/>
    <w:rsid w:val="00D51855"/>
    <w:rsid w:val="00D95325"/>
    <w:rsid w:val="00DA47E1"/>
    <w:rsid w:val="00DD1408"/>
    <w:rsid w:val="00DE02E0"/>
    <w:rsid w:val="00DE1B01"/>
    <w:rsid w:val="00DE50EA"/>
    <w:rsid w:val="00DF5C75"/>
    <w:rsid w:val="00DF7F8A"/>
    <w:rsid w:val="00E33C67"/>
    <w:rsid w:val="00E42B7F"/>
    <w:rsid w:val="00E50E28"/>
    <w:rsid w:val="00E53E62"/>
    <w:rsid w:val="00E542C3"/>
    <w:rsid w:val="00E630FD"/>
    <w:rsid w:val="00E6374F"/>
    <w:rsid w:val="00E736F4"/>
    <w:rsid w:val="00E9582D"/>
    <w:rsid w:val="00E95A90"/>
    <w:rsid w:val="00EA06AC"/>
    <w:rsid w:val="00EB64BE"/>
    <w:rsid w:val="00EC50FC"/>
    <w:rsid w:val="00ED5B3D"/>
    <w:rsid w:val="00EE51DA"/>
    <w:rsid w:val="00EF0912"/>
    <w:rsid w:val="00F00319"/>
    <w:rsid w:val="00F04D71"/>
    <w:rsid w:val="00F11C53"/>
    <w:rsid w:val="00F17539"/>
    <w:rsid w:val="00F20443"/>
    <w:rsid w:val="00F2400E"/>
    <w:rsid w:val="00F431C3"/>
    <w:rsid w:val="00F54B47"/>
    <w:rsid w:val="00F741AA"/>
    <w:rsid w:val="00F74F13"/>
    <w:rsid w:val="00F76C2E"/>
    <w:rsid w:val="00F92161"/>
    <w:rsid w:val="00F94EEC"/>
    <w:rsid w:val="00F970BE"/>
    <w:rsid w:val="00FA50FF"/>
    <w:rsid w:val="00FB171E"/>
    <w:rsid w:val="00FB50E3"/>
    <w:rsid w:val="00FC1443"/>
    <w:rsid w:val="00FC49DD"/>
    <w:rsid w:val="00FD06A4"/>
    <w:rsid w:val="00FD2537"/>
    <w:rsid w:val="00FD53A6"/>
    <w:rsid w:val="00FF3F80"/>
    <w:rsid w:val="78386BD2"/>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00212F8"/>
  <w15:docId w15:val="{4B4004D1-63DE-4796-93F2-5D65842A6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qFormat/>
    <w:rPr>
      <w:color w:val="0563C1" w:themeColor="hyperlink"/>
      <w:u w:val="single"/>
    </w:rPr>
  </w:style>
  <w:style w:type="paragraph" w:styleId="Web">
    <w:name w:val="Normal (Web)"/>
    <w:basedOn w:val="a"/>
    <w:uiPriority w:val="99"/>
    <w:unhideWhenUsed/>
    <w:qFormat/>
    <w:pPr>
      <w:spacing w:before="100" w:beforeAutospacing="1" w:after="100" w:afterAutospacing="1"/>
    </w:pPr>
    <w:rPr>
      <w:lang w:val="en-US" w:eastAsia="en-US"/>
    </w:rPr>
  </w:style>
  <w:style w:type="character" w:styleId="a3">
    <w:name w:val="Strong"/>
    <w:basedOn w:val="a0"/>
    <w:uiPriority w:val="22"/>
    <w:qFormat/>
    <w:rPr>
      <w:b/>
      <w:bCs/>
    </w:rPr>
  </w:style>
  <w:style w:type="paragraph" w:customStyle="1" w:styleId="xmsonormal">
    <w:name w:val="x_msonormal"/>
    <w:basedOn w:val="a"/>
    <w:qFormat/>
    <w:pPr>
      <w:spacing w:before="100" w:beforeAutospacing="1" w:after="100" w:afterAutospacing="1"/>
    </w:pPr>
    <w:rPr>
      <w:lang w:val="en-US" w:eastAsia="en-US"/>
    </w:rPr>
  </w:style>
  <w:style w:type="paragraph" w:styleId="a4">
    <w:name w:val="List Paragraph"/>
    <w:basedOn w:val="a"/>
    <w:uiPriority w:val="34"/>
    <w:qFormat/>
    <w:pPr>
      <w:spacing w:after="200" w:line="276" w:lineRule="auto"/>
      <w:ind w:left="720"/>
      <w:contextualSpacing/>
    </w:pPr>
    <w:rPr>
      <w:rFonts w:asciiTheme="minorHAnsi" w:eastAsiaTheme="minorEastAsia" w:hAnsiTheme="minorHAnsi" w:cstheme="minorBidi"/>
      <w:sz w:val="22"/>
      <w:szCs w:val="22"/>
    </w:rPr>
  </w:style>
  <w:style w:type="paragraph" w:styleId="a5">
    <w:name w:val="No Spacing"/>
    <w:uiPriority w:val="1"/>
    <w:qFormat/>
    <w:rPr>
      <w:rFonts w:eastAsia="Times New Roman"/>
      <w:sz w:val="24"/>
      <w:szCs w:val="24"/>
    </w:rPr>
  </w:style>
  <w:style w:type="paragraph" w:customStyle="1" w:styleId="Body">
    <w:name w:val="Body"/>
    <w:qFormat/>
    <w:rPr>
      <w:rFonts w:ascii="Helvetica Neue" w:eastAsia="Arial Unicode MS" w:hAnsi="Helvetica Neue" w:cs="Arial Unicode MS"/>
      <w:color w:val="000000"/>
      <w:sz w:val="22"/>
      <w:szCs w:val="22"/>
      <w:lang w:val="en-US" w:eastAsia="en-US"/>
    </w:rPr>
  </w:style>
  <w:style w:type="character" w:customStyle="1" w:styleId="1">
    <w:name w:val="Ανεπίλυτη αναφορά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658662">
      <w:bodyDiv w:val="1"/>
      <w:marLeft w:val="0"/>
      <w:marRight w:val="0"/>
      <w:marTop w:val="0"/>
      <w:marBottom w:val="0"/>
      <w:divBdr>
        <w:top w:val="none" w:sz="0" w:space="0" w:color="auto"/>
        <w:left w:val="none" w:sz="0" w:space="0" w:color="auto"/>
        <w:bottom w:val="none" w:sz="0" w:space="0" w:color="auto"/>
        <w:right w:val="none" w:sz="0" w:space="0" w:color="auto"/>
      </w:divBdr>
      <w:divsChild>
        <w:div w:id="155270430">
          <w:marLeft w:val="0"/>
          <w:marRight w:val="0"/>
          <w:marTop w:val="0"/>
          <w:marBottom w:val="0"/>
          <w:divBdr>
            <w:top w:val="none" w:sz="0" w:space="0" w:color="auto"/>
            <w:left w:val="none" w:sz="0" w:space="0" w:color="auto"/>
            <w:bottom w:val="none" w:sz="0" w:space="0" w:color="auto"/>
            <w:right w:val="none" w:sz="0" w:space="0" w:color="auto"/>
          </w:divBdr>
        </w:div>
        <w:div w:id="1173764574">
          <w:marLeft w:val="0"/>
          <w:marRight w:val="0"/>
          <w:marTop w:val="0"/>
          <w:marBottom w:val="0"/>
          <w:divBdr>
            <w:top w:val="none" w:sz="0" w:space="0" w:color="auto"/>
            <w:left w:val="none" w:sz="0" w:space="0" w:color="auto"/>
            <w:bottom w:val="none" w:sz="0" w:space="0" w:color="auto"/>
            <w:right w:val="none" w:sz="0" w:space="0" w:color="auto"/>
          </w:divBdr>
        </w:div>
      </w:divsChild>
    </w:div>
    <w:div w:id="242495750">
      <w:bodyDiv w:val="1"/>
      <w:marLeft w:val="0"/>
      <w:marRight w:val="0"/>
      <w:marTop w:val="0"/>
      <w:marBottom w:val="0"/>
      <w:divBdr>
        <w:top w:val="none" w:sz="0" w:space="0" w:color="auto"/>
        <w:left w:val="none" w:sz="0" w:space="0" w:color="auto"/>
        <w:bottom w:val="none" w:sz="0" w:space="0" w:color="auto"/>
        <w:right w:val="none" w:sz="0" w:space="0" w:color="auto"/>
      </w:divBdr>
      <w:divsChild>
        <w:div w:id="2094350527">
          <w:marLeft w:val="0"/>
          <w:marRight w:val="0"/>
          <w:marTop w:val="0"/>
          <w:marBottom w:val="0"/>
          <w:divBdr>
            <w:top w:val="none" w:sz="0" w:space="0" w:color="auto"/>
            <w:left w:val="none" w:sz="0" w:space="0" w:color="auto"/>
            <w:bottom w:val="none" w:sz="0" w:space="0" w:color="auto"/>
            <w:right w:val="none" w:sz="0" w:space="0" w:color="auto"/>
          </w:divBdr>
        </w:div>
        <w:div w:id="1940335988">
          <w:marLeft w:val="0"/>
          <w:marRight w:val="0"/>
          <w:marTop w:val="0"/>
          <w:marBottom w:val="0"/>
          <w:divBdr>
            <w:top w:val="none" w:sz="0" w:space="0" w:color="auto"/>
            <w:left w:val="none" w:sz="0" w:space="0" w:color="auto"/>
            <w:bottom w:val="none" w:sz="0" w:space="0" w:color="auto"/>
            <w:right w:val="none" w:sz="0" w:space="0" w:color="auto"/>
          </w:divBdr>
        </w:div>
        <w:div w:id="1493833195">
          <w:marLeft w:val="0"/>
          <w:marRight w:val="0"/>
          <w:marTop w:val="0"/>
          <w:marBottom w:val="0"/>
          <w:divBdr>
            <w:top w:val="none" w:sz="0" w:space="0" w:color="auto"/>
            <w:left w:val="none" w:sz="0" w:space="0" w:color="auto"/>
            <w:bottom w:val="none" w:sz="0" w:space="0" w:color="auto"/>
            <w:right w:val="none" w:sz="0" w:space="0" w:color="auto"/>
          </w:divBdr>
        </w:div>
        <w:div w:id="1706127757">
          <w:marLeft w:val="0"/>
          <w:marRight w:val="0"/>
          <w:marTop w:val="0"/>
          <w:marBottom w:val="0"/>
          <w:divBdr>
            <w:top w:val="none" w:sz="0" w:space="0" w:color="auto"/>
            <w:left w:val="none" w:sz="0" w:space="0" w:color="auto"/>
            <w:bottom w:val="none" w:sz="0" w:space="0" w:color="auto"/>
            <w:right w:val="none" w:sz="0" w:space="0" w:color="auto"/>
          </w:divBdr>
        </w:div>
        <w:div w:id="1765179145">
          <w:marLeft w:val="0"/>
          <w:marRight w:val="0"/>
          <w:marTop w:val="0"/>
          <w:marBottom w:val="0"/>
          <w:divBdr>
            <w:top w:val="none" w:sz="0" w:space="0" w:color="auto"/>
            <w:left w:val="none" w:sz="0" w:space="0" w:color="auto"/>
            <w:bottom w:val="none" w:sz="0" w:space="0" w:color="auto"/>
            <w:right w:val="none" w:sz="0" w:space="0" w:color="auto"/>
          </w:divBdr>
        </w:div>
        <w:div w:id="780107555">
          <w:marLeft w:val="0"/>
          <w:marRight w:val="0"/>
          <w:marTop w:val="0"/>
          <w:marBottom w:val="0"/>
          <w:divBdr>
            <w:top w:val="none" w:sz="0" w:space="0" w:color="auto"/>
            <w:left w:val="none" w:sz="0" w:space="0" w:color="auto"/>
            <w:bottom w:val="none" w:sz="0" w:space="0" w:color="auto"/>
            <w:right w:val="none" w:sz="0" w:space="0" w:color="auto"/>
          </w:divBdr>
        </w:div>
        <w:div w:id="74982997">
          <w:marLeft w:val="0"/>
          <w:marRight w:val="0"/>
          <w:marTop w:val="0"/>
          <w:marBottom w:val="0"/>
          <w:divBdr>
            <w:top w:val="none" w:sz="0" w:space="0" w:color="auto"/>
            <w:left w:val="none" w:sz="0" w:space="0" w:color="auto"/>
            <w:bottom w:val="none" w:sz="0" w:space="0" w:color="auto"/>
            <w:right w:val="none" w:sz="0" w:space="0" w:color="auto"/>
          </w:divBdr>
        </w:div>
        <w:div w:id="526916651">
          <w:marLeft w:val="0"/>
          <w:marRight w:val="0"/>
          <w:marTop w:val="0"/>
          <w:marBottom w:val="0"/>
          <w:divBdr>
            <w:top w:val="none" w:sz="0" w:space="0" w:color="auto"/>
            <w:left w:val="none" w:sz="0" w:space="0" w:color="auto"/>
            <w:bottom w:val="none" w:sz="0" w:space="0" w:color="auto"/>
            <w:right w:val="none" w:sz="0" w:space="0" w:color="auto"/>
          </w:divBdr>
        </w:div>
        <w:div w:id="844785883">
          <w:marLeft w:val="0"/>
          <w:marRight w:val="0"/>
          <w:marTop w:val="0"/>
          <w:marBottom w:val="0"/>
          <w:divBdr>
            <w:top w:val="none" w:sz="0" w:space="0" w:color="auto"/>
            <w:left w:val="none" w:sz="0" w:space="0" w:color="auto"/>
            <w:bottom w:val="none" w:sz="0" w:space="0" w:color="auto"/>
            <w:right w:val="none" w:sz="0" w:space="0" w:color="auto"/>
          </w:divBdr>
        </w:div>
        <w:div w:id="811019571">
          <w:marLeft w:val="0"/>
          <w:marRight w:val="0"/>
          <w:marTop w:val="0"/>
          <w:marBottom w:val="0"/>
          <w:divBdr>
            <w:top w:val="none" w:sz="0" w:space="0" w:color="auto"/>
            <w:left w:val="none" w:sz="0" w:space="0" w:color="auto"/>
            <w:bottom w:val="none" w:sz="0" w:space="0" w:color="auto"/>
            <w:right w:val="none" w:sz="0" w:space="0" w:color="auto"/>
          </w:divBdr>
        </w:div>
        <w:div w:id="506604682">
          <w:marLeft w:val="0"/>
          <w:marRight w:val="0"/>
          <w:marTop w:val="0"/>
          <w:marBottom w:val="0"/>
          <w:divBdr>
            <w:top w:val="none" w:sz="0" w:space="0" w:color="auto"/>
            <w:left w:val="none" w:sz="0" w:space="0" w:color="auto"/>
            <w:bottom w:val="none" w:sz="0" w:space="0" w:color="auto"/>
            <w:right w:val="none" w:sz="0" w:space="0" w:color="auto"/>
          </w:divBdr>
        </w:div>
        <w:div w:id="817960492">
          <w:marLeft w:val="0"/>
          <w:marRight w:val="0"/>
          <w:marTop w:val="0"/>
          <w:marBottom w:val="0"/>
          <w:divBdr>
            <w:top w:val="none" w:sz="0" w:space="0" w:color="auto"/>
            <w:left w:val="none" w:sz="0" w:space="0" w:color="auto"/>
            <w:bottom w:val="none" w:sz="0" w:space="0" w:color="auto"/>
            <w:right w:val="none" w:sz="0" w:space="0" w:color="auto"/>
          </w:divBdr>
        </w:div>
        <w:div w:id="692846802">
          <w:marLeft w:val="0"/>
          <w:marRight w:val="0"/>
          <w:marTop w:val="0"/>
          <w:marBottom w:val="0"/>
          <w:divBdr>
            <w:top w:val="none" w:sz="0" w:space="0" w:color="auto"/>
            <w:left w:val="none" w:sz="0" w:space="0" w:color="auto"/>
            <w:bottom w:val="none" w:sz="0" w:space="0" w:color="auto"/>
            <w:right w:val="none" w:sz="0" w:space="0" w:color="auto"/>
          </w:divBdr>
        </w:div>
      </w:divsChild>
    </w:div>
    <w:div w:id="395133973">
      <w:bodyDiv w:val="1"/>
      <w:marLeft w:val="0"/>
      <w:marRight w:val="0"/>
      <w:marTop w:val="0"/>
      <w:marBottom w:val="0"/>
      <w:divBdr>
        <w:top w:val="none" w:sz="0" w:space="0" w:color="auto"/>
        <w:left w:val="none" w:sz="0" w:space="0" w:color="auto"/>
        <w:bottom w:val="none" w:sz="0" w:space="0" w:color="auto"/>
        <w:right w:val="none" w:sz="0" w:space="0" w:color="auto"/>
      </w:divBdr>
    </w:div>
    <w:div w:id="618072577">
      <w:bodyDiv w:val="1"/>
      <w:marLeft w:val="0"/>
      <w:marRight w:val="0"/>
      <w:marTop w:val="0"/>
      <w:marBottom w:val="0"/>
      <w:divBdr>
        <w:top w:val="none" w:sz="0" w:space="0" w:color="auto"/>
        <w:left w:val="none" w:sz="0" w:space="0" w:color="auto"/>
        <w:bottom w:val="none" w:sz="0" w:space="0" w:color="auto"/>
        <w:right w:val="none" w:sz="0" w:space="0" w:color="auto"/>
      </w:divBdr>
    </w:div>
    <w:div w:id="671030017">
      <w:bodyDiv w:val="1"/>
      <w:marLeft w:val="0"/>
      <w:marRight w:val="0"/>
      <w:marTop w:val="0"/>
      <w:marBottom w:val="0"/>
      <w:divBdr>
        <w:top w:val="none" w:sz="0" w:space="0" w:color="auto"/>
        <w:left w:val="none" w:sz="0" w:space="0" w:color="auto"/>
        <w:bottom w:val="none" w:sz="0" w:space="0" w:color="auto"/>
        <w:right w:val="none" w:sz="0" w:space="0" w:color="auto"/>
      </w:divBdr>
    </w:div>
    <w:div w:id="913664266">
      <w:bodyDiv w:val="1"/>
      <w:marLeft w:val="0"/>
      <w:marRight w:val="0"/>
      <w:marTop w:val="0"/>
      <w:marBottom w:val="0"/>
      <w:divBdr>
        <w:top w:val="none" w:sz="0" w:space="0" w:color="auto"/>
        <w:left w:val="none" w:sz="0" w:space="0" w:color="auto"/>
        <w:bottom w:val="none" w:sz="0" w:space="0" w:color="auto"/>
        <w:right w:val="none" w:sz="0" w:space="0" w:color="auto"/>
      </w:divBdr>
    </w:div>
    <w:div w:id="2028481823">
      <w:bodyDiv w:val="1"/>
      <w:marLeft w:val="0"/>
      <w:marRight w:val="0"/>
      <w:marTop w:val="0"/>
      <w:marBottom w:val="0"/>
      <w:divBdr>
        <w:top w:val="none" w:sz="0" w:space="0" w:color="auto"/>
        <w:left w:val="none" w:sz="0" w:space="0" w:color="auto"/>
        <w:bottom w:val="none" w:sz="0" w:space="0" w:color="auto"/>
        <w:right w:val="none" w:sz="0" w:space="0" w:color="auto"/>
      </w:divBdr>
      <w:divsChild>
        <w:div w:id="1437946175">
          <w:marLeft w:val="0"/>
          <w:marRight w:val="0"/>
          <w:marTop w:val="0"/>
          <w:marBottom w:val="0"/>
          <w:divBdr>
            <w:top w:val="none" w:sz="0" w:space="0" w:color="auto"/>
            <w:left w:val="none" w:sz="0" w:space="0" w:color="auto"/>
            <w:bottom w:val="none" w:sz="0" w:space="0" w:color="auto"/>
            <w:right w:val="none" w:sz="0" w:space="0" w:color="auto"/>
          </w:divBdr>
        </w:div>
        <w:div w:id="2097902918">
          <w:marLeft w:val="0"/>
          <w:marRight w:val="0"/>
          <w:marTop w:val="0"/>
          <w:marBottom w:val="0"/>
          <w:divBdr>
            <w:top w:val="none" w:sz="0" w:space="0" w:color="auto"/>
            <w:left w:val="none" w:sz="0" w:space="0" w:color="auto"/>
            <w:bottom w:val="none" w:sz="0" w:space="0" w:color="auto"/>
            <w:right w:val="none" w:sz="0" w:space="0" w:color="auto"/>
          </w:divBdr>
        </w:div>
        <w:div w:id="5608687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14806-A300-4EA9-AE4D-AAD503926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3580</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ΦΩΤΗΣ ΜΩΡΑΚΗΣ</dc:creator>
  <cp:lastModifiedBy>NewUser</cp:lastModifiedBy>
  <cp:revision>2</cp:revision>
  <dcterms:created xsi:type="dcterms:W3CDTF">2025-12-12T10:24:00Z</dcterms:created>
  <dcterms:modified xsi:type="dcterms:W3CDTF">2025-12-12T10:24:00Z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3A743A5B2747407CADF1631FC7389C4F_12</vt:lpwstr>
  </property>
</Properties>
</file>