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794" w:rsidRDefault="00964588">
      <w:pPr>
        <w:jc w:val="both"/>
        <w:rPr>
          <w:b/>
          <w:bCs/>
        </w:rPr>
      </w:pPr>
      <w:r>
        <w:rPr>
          <w:b/>
          <w:bCs/>
          <w:noProof/>
        </w:rPr>
        <w:drawing>
          <wp:anchor distT="0" distB="0" distL="114300" distR="114300" simplePos="0" relativeHeight="251659264"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5" cstate="print">
                      <a:extLst>
                        <a:ext uri="{28A0092B-C50C-407E-A947-70E740481C1C}">
                          <a14:useLocalDpi xmlns:a14="http://schemas.microsoft.com/office/drawing/2010/main" val="0"/>
                        </a:ext>
                      </a:extLst>
                    </a:blip>
                    <a:srcRect t="1021" b="20681"/>
                    <a:stretch>
                      <a:fillRect/>
                    </a:stretch>
                  </pic:blipFill>
                  <pic:spPr>
                    <a:xfrm>
                      <a:off x="0" y="0"/>
                      <a:ext cx="7501255" cy="1752600"/>
                    </a:xfrm>
                    <a:prstGeom prst="rect">
                      <a:avLst/>
                    </a:prstGeom>
                    <a:ln>
                      <a:noFill/>
                    </a:ln>
                  </pic:spPr>
                </pic:pic>
              </a:graphicData>
            </a:graphic>
          </wp:anchor>
        </w:drawing>
      </w:r>
    </w:p>
    <w:p w:rsidR="00333794" w:rsidRDefault="00964588">
      <w:pPr>
        <w:pStyle w:val="Web"/>
        <w:spacing w:before="0" w:beforeAutospacing="0" w:after="0" w:afterAutospacing="0" w:line="360" w:lineRule="auto"/>
        <w:jc w:val="right"/>
        <w:rPr>
          <w:rStyle w:val="a3"/>
          <w:lang w:val="el-GR"/>
        </w:rPr>
      </w:pPr>
      <w:r>
        <w:rPr>
          <w:rStyle w:val="a3"/>
          <w:lang w:val="el-GR"/>
        </w:rPr>
        <w:t xml:space="preserve">Αθήνα, </w:t>
      </w:r>
      <w:r w:rsidR="00FF604D">
        <w:rPr>
          <w:rStyle w:val="a3"/>
          <w:lang w:val="el-GR"/>
        </w:rPr>
        <w:t>16</w:t>
      </w:r>
      <w:r w:rsidR="007F081A">
        <w:rPr>
          <w:rStyle w:val="a3"/>
          <w:lang w:val="el-GR"/>
        </w:rPr>
        <w:t xml:space="preserve"> Δεκ</w:t>
      </w:r>
      <w:r w:rsidR="008E08BE">
        <w:rPr>
          <w:rStyle w:val="a3"/>
          <w:lang w:val="el-GR"/>
        </w:rPr>
        <w:t>εμ</w:t>
      </w:r>
      <w:r w:rsidR="00981215">
        <w:rPr>
          <w:rStyle w:val="a3"/>
          <w:lang w:val="el-GR"/>
        </w:rPr>
        <w:t>βρίου</w:t>
      </w:r>
      <w:r w:rsidR="00887707">
        <w:rPr>
          <w:rStyle w:val="a3"/>
          <w:lang w:val="el-GR"/>
        </w:rPr>
        <w:t xml:space="preserve"> 2025</w:t>
      </w:r>
    </w:p>
    <w:p w:rsidR="00FF604D" w:rsidRDefault="00FF604D">
      <w:pPr>
        <w:pStyle w:val="Web"/>
        <w:spacing w:before="0" w:beforeAutospacing="0" w:after="0" w:afterAutospacing="0" w:line="360" w:lineRule="auto"/>
        <w:jc w:val="right"/>
        <w:rPr>
          <w:lang w:val="el-GR"/>
        </w:rPr>
      </w:pPr>
    </w:p>
    <w:p w:rsidR="00FF604D" w:rsidRDefault="00FF604D" w:rsidP="00FF604D">
      <w:pPr>
        <w:jc w:val="center"/>
      </w:pPr>
      <w:r>
        <w:rPr>
          <w:b/>
          <w:bCs/>
        </w:rPr>
        <w:t>Κώστας Τσουκαλάς: «</w:t>
      </w:r>
      <w:bookmarkStart w:id="0" w:name="_GoBack"/>
      <w:bookmarkEnd w:id="0"/>
      <w:r>
        <w:rPr>
          <w:b/>
          <w:bCs/>
        </w:rPr>
        <w:t>Ο προϋπολογισμός και οι προβλέψεις του Μεσοπρόθεσμου Προγράμματος 2026-2029 συνιστούν ομολογία αποτυχίας της οικονομικής πολιτικής και της σπατάλης μιας μεγάλης ευκαιρίας»</w:t>
      </w:r>
    </w:p>
    <w:p w:rsidR="00FF604D" w:rsidRDefault="00FF604D" w:rsidP="00FF604D">
      <w:pPr>
        <w:jc w:val="both"/>
      </w:pPr>
    </w:p>
    <w:p w:rsidR="00FF604D" w:rsidRDefault="00FF604D" w:rsidP="00FF604D">
      <w:pPr>
        <w:jc w:val="both"/>
      </w:pPr>
      <w:r>
        <w:t> </w:t>
      </w:r>
    </w:p>
    <w:p w:rsidR="00FF604D" w:rsidRDefault="00FF604D" w:rsidP="00FF604D">
      <w:pPr>
        <w:jc w:val="both"/>
      </w:pPr>
      <w:r>
        <w:t xml:space="preserve">Στην εκπομπή «Και μαζί και χώρια» του ΣΚΑΙ 100,3 με τους δημοσιογράφους Δημήτρη Στούμπο και Γιώργο </w:t>
      </w:r>
      <w:proofErr w:type="spellStart"/>
      <w:r>
        <w:t>Μουρούτη</w:t>
      </w:r>
      <w:proofErr w:type="spellEnd"/>
      <w:r>
        <w:t xml:space="preserve"> παραχώρησε συνέντευξη ο Εκπρόσωπος Τύπου του ΠΑΣΟΚ – Κινήματος Αλλαγής, Κώστας Τσουκαλάς.</w:t>
      </w:r>
    </w:p>
    <w:p w:rsidR="00FF604D" w:rsidRDefault="00FF604D" w:rsidP="00FF604D">
      <w:pPr>
        <w:jc w:val="both"/>
      </w:pPr>
      <w:r>
        <w:t> </w:t>
      </w:r>
    </w:p>
    <w:p w:rsidR="00FF604D" w:rsidRDefault="00FF604D" w:rsidP="00FF604D">
      <w:pPr>
        <w:jc w:val="both"/>
      </w:pPr>
      <w:r>
        <w:t xml:space="preserve">Ενόψει της ψήφισης του Προϋπολογισμού του 2026, ο κ. Τσουκαλάς έθεσε το γενικό πλαίσιο επισημαίνοντας ότι «κάθε προϋπολογισμός προβλέπει κάποιες δαπάνες και έχει ένα μείγμα πολιτικής. Μέσα στις δαπάνες αυτές, προφανώς και ένα μέρος είναι απαραίτητες δαπάνες, μπορεί να είναι και θετικές. Όμως, το γενικό μείγμα που έχει επιλεγεί από τη κυβέρνηση, είναι ενός προϋπολογισμού </w:t>
      </w:r>
      <w:proofErr w:type="spellStart"/>
      <w:r>
        <w:t>εμμονικά</w:t>
      </w:r>
      <w:proofErr w:type="spellEnd"/>
      <w:r>
        <w:t xml:space="preserve"> προσηλωμένου στα πολύ υψηλά πρωτογενή πλεονάσματα και στην αφαίρεση πόρων από την αγορά που της στερούν τον επενδυτικό δυναμισμό. Και βέβαια </w:t>
      </w:r>
      <w:r>
        <w:rPr>
          <w:b/>
          <w:bCs/>
        </w:rPr>
        <w:t>οι προβλέψεις του μεσοπρόθεσμου 2026-2029 συνιστούν και μια ομολογία αποτυχίας της οικονομικής πολιτικής και σπατάλης μιας μεγάλης ευκαιρίας».</w:t>
      </w:r>
    </w:p>
    <w:p w:rsidR="00FF604D" w:rsidRDefault="00FF604D" w:rsidP="00FF604D">
      <w:pPr>
        <w:jc w:val="both"/>
      </w:pPr>
      <w:r>
        <w:t> </w:t>
      </w:r>
    </w:p>
    <w:p w:rsidR="00FF604D" w:rsidRDefault="00FF604D" w:rsidP="00FF604D">
      <w:pPr>
        <w:jc w:val="both"/>
      </w:pPr>
      <w:r>
        <w:t>Ενώ, με αφορμή τις προβλέψεις του ρυθμού ανάπτυξης ο Εκπρόσωπος Τύπου αιτιολόγησε την κριτική που ασκεί το ΠΑΣΟΚ ως αξιωματική αντιπολίτευση.</w:t>
      </w:r>
    </w:p>
    <w:p w:rsidR="00FF604D" w:rsidRDefault="00FF604D" w:rsidP="00FF604D">
      <w:pPr>
        <w:jc w:val="both"/>
      </w:pPr>
      <w:r>
        <w:t>«Νομίζω ότι οι προβλέψεις για ρυθμό ανάπτυξης του 1,2% το 2029 από 2,5% περίπου που είναι σήμερα, αλλά και η μείωση του ρυθμού των επενδύσεων από 4,5% το 2026 στο 0,8% το 2029 επιβεβαιώνουν την κριτική που ασκούμε ως αξιωματική αντιπολίτευση.</w:t>
      </w:r>
    </w:p>
    <w:p w:rsidR="00FF604D" w:rsidRDefault="00FF604D" w:rsidP="00FF604D">
      <w:pPr>
        <w:jc w:val="both"/>
      </w:pPr>
      <w:r>
        <w:t>Εδώ χάθηκε μια πολύ μεγάλη ευκαιρία ενδυνάμωσης των δομών της οικονομίας. Η κυβέρνηση απέτυχε να διασφαλίσει ένα καλύτερο αύριο για την οικονομία και για την χώρα».</w:t>
      </w:r>
    </w:p>
    <w:p w:rsidR="00FF604D" w:rsidRDefault="00FF604D" w:rsidP="00FF604D">
      <w:pPr>
        <w:jc w:val="both"/>
      </w:pPr>
    </w:p>
    <w:p w:rsidR="00FF604D" w:rsidRDefault="00FF604D" w:rsidP="00FF604D">
      <w:pPr>
        <w:jc w:val="both"/>
      </w:pPr>
      <w:r>
        <w:t>«Εμείς θα είχαμε καταφέρει η ανάπτυξη που υπάρχει, να μην είναι μόνο εξωτερικά χρηματοδοτούμενη, να μην είναι μόνο σε ένα μοντέλο κρατικοδίαιτης μεγέθυνσης κολλητών αλλά να έχει δημιουργήσει αύξηση στον παραγωγικό ιστό της χώρας, να μην είναι η ανάπτυξη μας βασισμένη μόνο στην κατανάλωση αλλά στην δυναμική των επενδύσεων», δήλωσε με σαφήνεια.</w:t>
      </w:r>
    </w:p>
    <w:p w:rsidR="00FF604D" w:rsidRDefault="00FF604D" w:rsidP="00FF604D">
      <w:pPr>
        <w:jc w:val="both"/>
      </w:pPr>
      <w:r>
        <w:t> </w:t>
      </w:r>
    </w:p>
    <w:p w:rsidR="00FF604D" w:rsidRDefault="00FF604D" w:rsidP="00FF604D">
      <w:pPr>
        <w:jc w:val="both"/>
      </w:pPr>
      <w:r>
        <w:t>Κληθείς να σχολιάσει τη στάση που θα κρατήσει το ΠΑΣΟΚ κατά την ψήφιση των δαπανών, ο Κώστας Τσουκαλάς ξεκαθάρισε ότι «το ΠΑΣΟΚ – Κίνημα Αλλαγής από θέση αρχή ψηφίζει τις αμυντικές δαπάνες».</w:t>
      </w:r>
    </w:p>
    <w:p w:rsidR="00FF604D" w:rsidRDefault="00FF604D" w:rsidP="00FF604D">
      <w:pPr>
        <w:jc w:val="both"/>
      </w:pPr>
      <w:r>
        <w:t> </w:t>
      </w:r>
    </w:p>
    <w:p w:rsidR="00FF604D" w:rsidRDefault="00FF604D" w:rsidP="00FF604D">
      <w:pPr>
        <w:jc w:val="both"/>
      </w:pPr>
      <w:r>
        <w:t xml:space="preserve">«Εμείς θα είχαμε ένα άλλο μίγμα οικονομικής πολιτικής που θα οδηγούσε σε μια πιο παραγωγική Ελλάδα. Ξέρετε, </w:t>
      </w:r>
      <w:r>
        <w:rPr>
          <w:b/>
          <w:bCs/>
        </w:rPr>
        <w:t xml:space="preserve">τρία πράγματα πρέπει να διορθώσει η χώρα για να ενδυναμώσει το πιστωτικό της προφίλ. Τη δημογραφική προβολή που παραμένει αρνητική και δεν έχουμε καν ανάσχεση της κρίσης , το έλλειμμα στο ισοζύγιο εξωτερικών συναλλαγών που </w:t>
      </w:r>
      <w:proofErr w:type="spellStart"/>
      <w:r>
        <w:rPr>
          <w:b/>
          <w:bCs/>
        </w:rPr>
        <w:t>παρεμένει</w:t>
      </w:r>
      <w:proofErr w:type="spellEnd"/>
      <w:r>
        <w:rPr>
          <w:b/>
          <w:bCs/>
        </w:rPr>
        <w:t xml:space="preserve"> </w:t>
      </w:r>
      <w:proofErr w:type="spellStart"/>
      <w:r>
        <w:rPr>
          <w:b/>
          <w:bCs/>
        </w:rPr>
        <w:t>πολυ</w:t>
      </w:r>
      <w:proofErr w:type="spellEnd"/>
      <w:r>
        <w:rPr>
          <w:b/>
          <w:bCs/>
        </w:rPr>
        <w:t xml:space="preserve"> υψηλό και βέβαια το ζήτημα της παραγωγικής Ελλάδας, του παραγωγικού μοντέλου της χώρας.</w:t>
      </w:r>
      <w:r>
        <w:t xml:space="preserve"> Εμείς θέλουμε να υπάρξει πρώτα από όλα ανανέωση του τεχνολογικού εξοπλισμού της χώρας. Να υπάρξει αναδιάρθρωση των επιχειρησιακών μονάδων και να μπορούμε να έχουμε ένα άλλο περιβάλλον διότι </w:t>
      </w:r>
      <w:r>
        <w:lastRenderedPageBreak/>
        <w:t>ο μεγάλος στόχος ποιος είναι, να αυξήσουμε την παραγωγικότητα της οικονομίας και της εργασίας. Μόνο αν καταφέρουμε να κάνουμε αυτό, μπορούμε να είμαστε αισιόδοξοι. Εμείς έχουμε προτείνει εργαλεία ανάπτυξης. Έχουμε μιλήσει για την δημιουργία αναπτυξιακής τράπεζας, έχουμε δεσμευθεί πως ως κυβέρνηση θα πάμε όλα τα αναπτυξιακά εργαλεία σε ένα υπουργείο ώστε να μην υπάρχει πολυδιάσπαση.</w:t>
      </w:r>
    </w:p>
    <w:p w:rsidR="00FF604D" w:rsidRDefault="00FF604D" w:rsidP="00FF604D">
      <w:pPr>
        <w:jc w:val="both"/>
      </w:pPr>
      <w:r>
        <w:t xml:space="preserve">Όλα αυτά θα παρήγαγαν έναν πλούτο, ο οποίος με την πολιτική μας θα διανεμόταν πολύ πιο ισομερώς για να στηρίξουμε την κοινωνία διότι ο σκοπός μας είναι οι μεγάλες κοινωνικές αλλαγές και οι μετασχηματισμοί υπέρ της κοινωνικής πλειοψηφίας μέσα από ένα πρόγραμμα και στήριξης των δανειοληπτών και των δημοσίων υπαλλήλων και των συνταξιούχων και του κόσμου της εργασίας. Και βέβαια μεγάλες ευκαιρίες στη μικρομεσαία επιχειρηματικότητα ώστε να ψηφιοποιηθεί για να είναι πιο ανταγωνιστική στο άμεσο μέλλον σε ένα διεθνές απαιτητικό περιβάλλον», σημείωσε αναλύοντας όσα θα εμπεριείχε ένας προϋπολογισμός κατατεθειμένος </w:t>
      </w:r>
      <w:proofErr w:type="spellStart"/>
      <w:r>
        <w:t>απο</w:t>
      </w:r>
      <w:proofErr w:type="spellEnd"/>
      <w:r>
        <w:t xml:space="preserve"> το ΠΑΣΟΚ.</w:t>
      </w:r>
    </w:p>
    <w:p w:rsidR="00FF604D" w:rsidRDefault="00FF604D" w:rsidP="00FF604D">
      <w:pPr>
        <w:jc w:val="both"/>
      </w:pPr>
      <w:r>
        <w:t> </w:t>
      </w:r>
    </w:p>
    <w:p w:rsidR="00FF604D" w:rsidRDefault="00FF604D" w:rsidP="00FF604D">
      <w:pPr>
        <w:jc w:val="both"/>
      </w:pPr>
      <w:r>
        <w:t>Τέλος, ο κ. Τσουκαλάς αναφέρθηκε στα στοιχεία των δημοσκοπήσεων και εξήγησε ότι «στα ποιοτικά στοιχεία των δημοσκοπήσεων καταγράφεται ότι η μεγάλη κοινωνική πλειοψηφία είναι απέναντι σε αυτήν την κυβέρνηση και την θεωρεί αποτυχημένη και ακόμα και οι υποκειμενικοί δείκτες φτώχειας αναδεικνύουν το έλλειμμα αυτοπεποίθησης της ελληνικής κοινωνίας που είναι απότοκο της πολιτικής κυβέρνησης.</w:t>
      </w:r>
    </w:p>
    <w:p w:rsidR="00FF604D" w:rsidRDefault="00FF604D" w:rsidP="00FF604D">
      <w:pPr>
        <w:jc w:val="both"/>
      </w:pPr>
      <w:r>
        <w:t>Τώρα όσον αφορά στην αποτύπωση των ποσοστών του ΠΑΣΟΚ, όταν εδώ και πού καιρό μιλάμε για τα υπό ίδρυση κόμματα και έχουμε ένα μη σταθερό πολιτικό πλαίσιο, είναι εύλογο οι πολίτες που είναι απέναντι στην κυβερνητική πολιτική να τηρούν μια στάση αναμονής.</w:t>
      </w:r>
    </w:p>
    <w:p w:rsidR="00EC50FC" w:rsidRPr="00FF604D" w:rsidRDefault="00FF604D" w:rsidP="00FF604D">
      <w:pPr>
        <w:jc w:val="both"/>
      </w:pPr>
      <w:r>
        <w:t>Πιστεύω ότι μόλις έχουμε την πλήρη εικόνα του ποιο θα είναι το πολιτικό σύστημα και ποιες δυνάμεις θα είναι στον πολιτικό ανταγωνισμό, εκεί το ΠΑΣΟΚ - επειδή έχει πολύ πιο στιβαρό πρόγραμμα, έχει πολιτικό προσωπικό, έχει σπονδυλική στήλη ιδεολογική - θα μπορέσει να έχει μια γεωμετρική αύξηση στα ποσοστά του και ν</w:t>
      </w:r>
      <w:r>
        <w:t>α κερδίσει τις επόμενες εκλογές</w:t>
      </w:r>
      <w:r>
        <w:t>».</w:t>
      </w:r>
    </w:p>
    <w:sectPr w:rsidR="00EC50FC" w:rsidRPr="00FF604D">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00"/>
    <w:family w:val="auto"/>
    <w:pitch w:val="default"/>
  </w:font>
  <w:font w:name="Helvetica Neue">
    <w:altName w:val="Arial"/>
    <w:charset w:val="00"/>
    <w:family w:val="roman"/>
    <w:pitch w:val="default"/>
  </w:font>
  <w:font w:name="Arial Unicode MS">
    <w:panose1 w:val="020B0604020202020204"/>
    <w:charset w:val="80"/>
    <w:family w:val="swiss"/>
    <w:pitch w:val="default"/>
    <w:sig w:usb0="00000000" w:usb1="00000000" w:usb2="0000003F" w:usb3="00000000" w:csb0="003F01F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33"/>
    <w:rsid w:val="000005E5"/>
    <w:rsid w:val="00003562"/>
    <w:rsid w:val="00035FE2"/>
    <w:rsid w:val="00051A19"/>
    <w:rsid w:val="0005496D"/>
    <w:rsid w:val="000620DA"/>
    <w:rsid w:val="0006511C"/>
    <w:rsid w:val="00073AC1"/>
    <w:rsid w:val="00075EDA"/>
    <w:rsid w:val="000919E9"/>
    <w:rsid w:val="000A3958"/>
    <w:rsid w:val="000A63CA"/>
    <w:rsid w:val="000B5017"/>
    <w:rsid w:val="000C4533"/>
    <w:rsid w:val="000D2206"/>
    <w:rsid w:val="000D3E18"/>
    <w:rsid w:val="000D3FB4"/>
    <w:rsid w:val="000E4381"/>
    <w:rsid w:val="000F0156"/>
    <w:rsid w:val="0012325F"/>
    <w:rsid w:val="001336AF"/>
    <w:rsid w:val="00135DD7"/>
    <w:rsid w:val="001364F9"/>
    <w:rsid w:val="00145971"/>
    <w:rsid w:val="0014613F"/>
    <w:rsid w:val="001461C8"/>
    <w:rsid w:val="0016390D"/>
    <w:rsid w:val="00166273"/>
    <w:rsid w:val="001815EE"/>
    <w:rsid w:val="001927EC"/>
    <w:rsid w:val="00193A8B"/>
    <w:rsid w:val="001B2204"/>
    <w:rsid w:val="001D0E50"/>
    <w:rsid w:val="001E3A37"/>
    <w:rsid w:val="001F56E1"/>
    <w:rsid w:val="001F65B3"/>
    <w:rsid w:val="00201A08"/>
    <w:rsid w:val="0020310E"/>
    <w:rsid w:val="00233D18"/>
    <w:rsid w:val="0023418E"/>
    <w:rsid w:val="0024018C"/>
    <w:rsid w:val="002412E9"/>
    <w:rsid w:val="002425D6"/>
    <w:rsid w:val="0026355B"/>
    <w:rsid w:val="00264505"/>
    <w:rsid w:val="00276586"/>
    <w:rsid w:val="002917B2"/>
    <w:rsid w:val="002A14E3"/>
    <w:rsid w:val="002A2ED6"/>
    <w:rsid w:val="002A44FE"/>
    <w:rsid w:val="002A549A"/>
    <w:rsid w:val="002B678C"/>
    <w:rsid w:val="002C6051"/>
    <w:rsid w:val="002C6E9C"/>
    <w:rsid w:val="002F331E"/>
    <w:rsid w:val="003100AD"/>
    <w:rsid w:val="0031198F"/>
    <w:rsid w:val="00311AED"/>
    <w:rsid w:val="00313E8B"/>
    <w:rsid w:val="0032136A"/>
    <w:rsid w:val="00333794"/>
    <w:rsid w:val="003703C5"/>
    <w:rsid w:val="00381A24"/>
    <w:rsid w:val="0039281B"/>
    <w:rsid w:val="003E610F"/>
    <w:rsid w:val="003F563B"/>
    <w:rsid w:val="004019A8"/>
    <w:rsid w:val="00402684"/>
    <w:rsid w:val="004120DB"/>
    <w:rsid w:val="00417EDD"/>
    <w:rsid w:val="00430EDE"/>
    <w:rsid w:val="00445EDE"/>
    <w:rsid w:val="00451287"/>
    <w:rsid w:val="00465615"/>
    <w:rsid w:val="004717F4"/>
    <w:rsid w:val="004A2867"/>
    <w:rsid w:val="004A2B64"/>
    <w:rsid w:val="004A49F4"/>
    <w:rsid w:val="004B7197"/>
    <w:rsid w:val="004C2111"/>
    <w:rsid w:val="004C2C3F"/>
    <w:rsid w:val="004D32F3"/>
    <w:rsid w:val="004E4F76"/>
    <w:rsid w:val="004F2891"/>
    <w:rsid w:val="004F461A"/>
    <w:rsid w:val="004F6769"/>
    <w:rsid w:val="00504D34"/>
    <w:rsid w:val="00510DC2"/>
    <w:rsid w:val="005128F1"/>
    <w:rsid w:val="005147E4"/>
    <w:rsid w:val="0053519E"/>
    <w:rsid w:val="00537307"/>
    <w:rsid w:val="00573DAD"/>
    <w:rsid w:val="00583088"/>
    <w:rsid w:val="005A1A27"/>
    <w:rsid w:val="005A26C8"/>
    <w:rsid w:val="005A7022"/>
    <w:rsid w:val="005A77ED"/>
    <w:rsid w:val="005B7BED"/>
    <w:rsid w:val="005C1236"/>
    <w:rsid w:val="005C50CB"/>
    <w:rsid w:val="005D2117"/>
    <w:rsid w:val="005E785A"/>
    <w:rsid w:val="005F0C0F"/>
    <w:rsid w:val="005F33B2"/>
    <w:rsid w:val="00606816"/>
    <w:rsid w:val="006113A8"/>
    <w:rsid w:val="006247BF"/>
    <w:rsid w:val="006405DB"/>
    <w:rsid w:val="00642FC0"/>
    <w:rsid w:val="00660CDE"/>
    <w:rsid w:val="0066763D"/>
    <w:rsid w:val="00670533"/>
    <w:rsid w:val="00684933"/>
    <w:rsid w:val="006A3AED"/>
    <w:rsid w:val="00704848"/>
    <w:rsid w:val="00724762"/>
    <w:rsid w:val="0072737A"/>
    <w:rsid w:val="00732199"/>
    <w:rsid w:val="00734307"/>
    <w:rsid w:val="00744CC8"/>
    <w:rsid w:val="00744CE1"/>
    <w:rsid w:val="00751DD0"/>
    <w:rsid w:val="00752097"/>
    <w:rsid w:val="00752286"/>
    <w:rsid w:val="00772514"/>
    <w:rsid w:val="00794AAB"/>
    <w:rsid w:val="007C6682"/>
    <w:rsid w:val="007D2DA3"/>
    <w:rsid w:val="007D43FA"/>
    <w:rsid w:val="007E6A38"/>
    <w:rsid w:val="007F053F"/>
    <w:rsid w:val="007F081A"/>
    <w:rsid w:val="007F2276"/>
    <w:rsid w:val="007F4481"/>
    <w:rsid w:val="00800C7D"/>
    <w:rsid w:val="0084595E"/>
    <w:rsid w:val="00880B7C"/>
    <w:rsid w:val="008837FA"/>
    <w:rsid w:val="00887707"/>
    <w:rsid w:val="00887A23"/>
    <w:rsid w:val="008C5F26"/>
    <w:rsid w:val="008D2366"/>
    <w:rsid w:val="008D3C5E"/>
    <w:rsid w:val="008E08BE"/>
    <w:rsid w:val="009070CF"/>
    <w:rsid w:val="009127C0"/>
    <w:rsid w:val="009135AB"/>
    <w:rsid w:val="00914312"/>
    <w:rsid w:val="00935B3B"/>
    <w:rsid w:val="009466A2"/>
    <w:rsid w:val="00951BE9"/>
    <w:rsid w:val="00957219"/>
    <w:rsid w:val="00960485"/>
    <w:rsid w:val="00964588"/>
    <w:rsid w:val="00964C05"/>
    <w:rsid w:val="00965C5C"/>
    <w:rsid w:val="00967D77"/>
    <w:rsid w:val="0097209F"/>
    <w:rsid w:val="00975A5A"/>
    <w:rsid w:val="00981215"/>
    <w:rsid w:val="00993C6C"/>
    <w:rsid w:val="0099640B"/>
    <w:rsid w:val="00997B38"/>
    <w:rsid w:val="009A6001"/>
    <w:rsid w:val="009C0939"/>
    <w:rsid w:val="009C17CC"/>
    <w:rsid w:val="009C63F9"/>
    <w:rsid w:val="009D1D45"/>
    <w:rsid w:val="009E549D"/>
    <w:rsid w:val="009F13AA"/>
    <w:rsid w:val="009F3592"/>
    <w:rsid w:val="009F36B9"/>
    <w:rsid w:val="00A030B8"/>
    <w:rsid w:val="00A1268D"/>
    <w:rsid w:val="00A40DC3"/>
    <w:rsid w:val="00A4618D"/>
    <w:rsid w:val="00A5011B"/>
    <w:rsid w:val="00A61D2D"/>
    <w:rsid w:val="00A765EA"/>
    <w:rsid w:val="00A77056"/>
    <w:rsid w:val="00A96BA3"/>
    <w:rsid w:val="00AC072B"/>
    <w:rsid w:val="00AC71A5"/>
    <w:rsid w:val="00AE2397"/>
    <w:rsid w:val="00AE2CFF"/>
    <w:rsid w:val="00AF034E"/>
    <w:rsid w:val="00AF6345"/>
    <w:rsid w:val="00B13D3F"/>
    <w:rsid w:val="00B2308D"/>
    <w:rsid w:val="00B31621"/>
    <w:rsid w:val="00B35697"/>
    <w:rsid w:val="00B435FE"/>
    <w:rsid w:val="00B5040E"/>
    <w:rsid w:val="00B609EC"/>
    <w:rsid w:val="00B861BC"/>
    <w:rsid w:val="00BA7784"/>
    <w:rsid w:val="00BC372C"/>
    <w:rsid w:val="00BC4329"/>
    <w:rsid w:val="00BC69CE"/>
    <w:rsid w:val="00BD0231"/>
    <w:rsid w:val="00BD0C71"/>
    <w:rsid w:val="00BD6DC1"/>
    <w:rsid w:val="00BE4050"/>
    <w:rsid w:val="00BF5727"/>
    <w:rsid w:val="00C125AC"/>
    <w:rsid w:val="00C24235"/>
    <w:rsid w:val="00C27F85"/>
    <w:rsid w:val="00C32365"/>
    <w:rsid w:val="00C36041"/>
    <w:rsid w:val="00C605C5"/>
    <w:rsid w:val="00CB4255"/>
    <w:rsid w:val="00CB546E"/>
    <w:rsid w:val="00CC5F94"/>
    <w:rsid w:val="00CD54E7"/>
    <w:rsid w:val="00D000A7"/>
    <w:rsid w:val="00D01CF7"/>
    <w:rsid w:val="00D07659"/>
    <w:rsid w:val="00D353CC"/>
    <w:rsid w:val="00D51855"/>
    <w:rsid w:val="00D95325"/>
    <w:rsid w:val="00DA47E1"/>
    <w:rsid w:val="00DD1408"/>
    <w:rsid w:val="00DE02E0"/>
    <w:rsid w:val="00DE1B01"/>
    <w:rsid w:val="00DE50EA"/>
    <w:rsid w:val="00DF5C75"/>
    <w:rsid w:val="00DF7F8A"/>
    <w:rsid w:val="00E33C67"/>
    <w:rsid w:val="00E42B7F"/>
    <w:rsid w:val="00E50E28"/>
    <w:rsid w:val="00E53E62"/>
    <w:rsid w:val="00E542C3"/>
    <w:rsid w:val="00E630FD"/>
    <w:rsid w:val="00E6374F"/>
    <w:rsid w:val="00E736F4"/>
    <w:rsid w:val="00E9582D"/>
    <w:rsid w:val="00E95A90"/>
    <w:rsid w:val="00EA06AC"/>
    <w:rsid w:val="00EB64BE"/>
    <w:rsid w:val="00EC50FC"/>
    <w:rsid w:val="00ED5B3D"/>
    <w:rsid w:val="00EE51DA"/>
    <w:rsid w:val="00EF0912"/>
    <w:rsid w:val="00F00319"/>
    <w:rsid w:val="00F04D71"/>
    <w:rsid w:val="00F11C53"/>
    <w:rsid w:val="00F17539"/>
    <w:rsid w:val="00F20443"/>
    <w:rsid w:val="00F2400E"/>
    <w:rsid w:val="00F431C3"/>
    <w:rsid w:val="00F54B47"/>
    <w:rsid w:val="00F741AA"/>
    <w:rsid w:val="00F74F13"/>
    <w:rsid w:val="00F76C2E"/>
    <w:rsid w:val="00F92161"/>
    <w:rsid w:val="00F94EEC"/>
    <w:rsid w:val="00F970BE"/>
    <w:rsid w:val="00FA50FF"/>
    <w:rsid w:val="00FB171E"/>
    <w:rsid w:val="00FB50E3"/>
    <w:rsid w:val="00FC1443"/>
    <w:rsid w:val="00FC49DD"/>
    <w:rsid w:val="00FD06A4"/>
    <w:rsid w:val="00FD2537"/>
    <w:rsid w:val="00FD53A6"/>
    <w:rsid w:val="00FF3F80"/>
    <w:rsid w:val="00FF604D"/>
    <w:rsid w:val="78386BD2"/>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E087E5A"/>
  <w15:docId w15:val="{4B4004D1-63DE-4796-93F2-5D65842A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themeColor="hyperlink"/>
      <w:u w:val="single"/>
    </w:rPr>
  </w:style>
  <w:style w:type="paragraph" w:styleId="Web">
    <w:name w:val="Normal (Web)"/>
    <w:basedOn w:val="a"/>
    <w:uiPriority w:val="99"/>
    <w:unhideWhenUsed/>
    <w:qFormat/>
    <w:pPr>
      <w:spacing w:before="100" w:beforeAutospacing="1" w:after="100" w:afterAutospacing="1"/>
    </w:pPr>
    <w:rPr>
      <w:lang w:val="en-US" w:eastAsia="en-US"/>
    </w:rPr>
  </w:style>
  <w:style w:type="character" w:styleId="a3">
    <w:name w:val="Strong"/>
    <w:basedOn w:val="a0"/>
    <w:uiPriority w:val="22"/>
    <w:qFormat/>
    <w:rPr>
      <w:b/>
      <w:bCs/>
    </w:rPr>
  </w:style>
  <w:style w:type="paragraph" w:customStyle="1" w:styleId="xmsonormal">
    <w:name w:val="x_msonormal"/>
    <w:basedOn w:val="a"/>
    <w:qFormat/>
    <w:pPr>
      <w:spacing w:before="100" w:beforeAutospacing="1" w:after="100" w:afterAutospacing="1"/>
    </w:pPr>
    <w:rPr>
      <w:lang w:val="en-US" w:eastAsia="en-US"/>
    </w:rPr>
  </w:style>
  <w:style w:type="paragraph" w:styleId="a4">
    <w:name w:val="List Paragraph"/>
    <w:basedOn w:val="a"/>
    <w:uiPriority w:val="34"/>
    <w:qFormat/>
    <w:pPr>
      <w:spacing w:after="200" w:line="276" w:lineRule="auto"/>
      <w:ind w:left="720"/>
      <w:contextualSpacing/>
    </w:pPr>
    <w:rPr>
      <w:rFonts w:asciiTheme="minorHAnsi" w:eastAsiaTheme="minorEastAsia" w:hAnsiTheme="minorHAnsi" w:cstheme="minorBidi"/>
      <w:sz w:val="22"/>
      <w:szCs w:val="22"/>
    </w:rPr>
  </w:style>
  <w:style w:type="paragraph" w:styleId="a5">
    <w:name w:val="No Spacing"/>
    <w:uiPriority w:val="1"/>
    <w:qFormat/>
    <w:rPr>
      <w:rFonts w:eastAsia="Times New Roman"/>
      <w:sz w:val="24"/>
      <w:szCs w:val="24"/>
    </w:rPr>
  </w:style>
  <w:style w:type="paragraph" w:customStyle="1" w:styleId="Body">
    <w:name w:val="Body"/>
    <w:qFormat/>
    <w:rPr>
      <w:rFonts w:ascii="Helvetica Neue" w:eastAsia="Arial Unicode MS" w:hAnsi="Helvetica Neue" w:cs="Arial Unicode MS"/>
      <w:color w:val="000000"/>
      <w:sz w:val="22"/>
      <w:szCs w:val="22"/>
      <w:lang w:val="en-US" w:eastAsia="en-US"/>
    </w:rPr>
  </w:style>
  <w:style w:type="character" w:customStyle="1" w:styleId="1">
    <w:name w:val="Ανεπίλυτη αναφορά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58662">
      <w:bodyDiv w:val="1"/>
      <w:marLeft w:val="0"/>
      <w:marRight w:val="0"/>
      <w:marTop w:val="0"/>
      <w:marBottom w:val="0"/>
      <w:divBdr>
        <w:top w:val="none" w:sz="0" w:space="0" w:color="auto"/>
        <w:left w:val="none" w:sz="0" w:space="0" w:color="auto"/>
        <w:bottom w:val="none" w:sz="0" w:space="0" w:color="auto"/>
        <w:right w:val="none" w:sz="0" w:space="0" w:color="auto"/>
      </w:divBdr>
      <w:divsChild>
        <w:div w:id="155270430">
          <w:marLeft w:val="0"/>
          <w:marRight w:val="0"/>
          <w:marTop w:val="0"/>
          <w:marBottom w:val="0"/>
          <w:divBdr>
            <w:top w:val="none" w:sz="0" w:space="0" w:color="auto"/>
            <w:left w:val="none" w:sz="0" w:space="0" w:color="auto"/>
            <w:bottom w:val="none" w:sz="0" w:space="0" w:color="auto"/>
            <w:right w:val="none" w:sz="0" w:space="0" w:color="auto"/>
          </w:divBdr>
        </w:div>
        <w:div w:id="1173764574">
          <w:marLeft w:val="0"/>
          <w:marRight w:val="0"/>
          <w:marTop w:val="0"/>
          <w:marBottom w:val="0"/>
          <w:divBdr>
            <w:top w:val="none" w:sz="0" w:space="0" w:color="auto"/>
            <w:left w:val="none" w:sz="0" w:space="0" w:color="auto"/>
            <w:bottom w:val="none" w:sz="0" w:space="0" w:color="auto"/>
            <w:right w:val="none" w:sz="0" w:space="0" w:color="auto"/>
          </w:divBdr>
        </w:div>
      </w:divsChild>
    </w:div>
    <w:div w:id="242495750">
      <w:bodyDiv w:val="1"/>
      <w:marLeft w:val="0"/>
      <w:marRight w:val="0"/>
      <w:marTop w:val="0"/>
      <w:marBottom w:val="0"/>
      <w:divBdr>
        <w:top w:val="none" w:sz="0" w:space="0" w:color="auto"/>
        <w:left w:val="none" w:sz="0" w:space="0" w:color="auto"/>
        <w:bottom w:val="none" w:sz="0" w:space="0" w:color="auto"/>
        <w:right w:val="none" w:sz="0" w:space="0" w:color="auto"/>
      </w:divBdr>
      <w:divsChild>
        <w:div w:id="2094350527">
          <w:marLeft w:val="0"/>
          <w:marRight w:val="0"/>
          <w:marTop w:val="0"/>
          <w:marBottom w:val="0"/>
          <w:divBdr>
            <w:top w:val="none" w:sz="0" w:space="0" w:color="auto"/>
            <w:left w:val="none" w:sz="0" w:space="0" w:color="auto"/>
            <w:bottom w:val="none" w:sz="0" w:space="0" w:color="auto"/>
            <w:right w:val="none" w:sz="0" w:space="0" w:color="auto"/>
          </w:divBdr>
        </w:div>
        <w:div w:id="1940335988">
          <w:marLeft w:val="0"/>
          <w:marRight w:val="0"/>
          <w:marTop w:val="0"/>
          <w:marBottom w:val="0"/>
          <w:divBdr>
            <w:top w:val="none" w:sz="0" w:space="0" w:color="auto"/>
            <w:left w:val="none" w:sz="0" w:space="0" w:color="auto"/>
            <w:bottom w:val="none" w:sz="0" w:space="0" w:color="auto"/>
            <w:right w:val="none" w:sz="0" w:space="0" w:color="auto"/>
          </w:divBdr>
        </w:div>
        <w:div w:id="1493833195">
          <w:marLeft w:val="0"/>
          <w:marRight w:val="0"/>
          <w:marTop w:val="0"/>
          <w:marBottom w:val="0"/>
          <w:divBdr>
            <w:top w:val="none" w:sz="0" w:space="0" w:color="auto"/>
            <w:left w:val="none" w:sz="0" w:space="0" w:color="auto"/>
            <w:bottom w:val="none" w:sz="0" w:space="0" w:color="auto"/>
            <w:right w:val="none" w:sz="0" w:space="0" w:color="auto"/>
          </w:divBdr>
        </w:div>
        <w:div w:id="1706127757">
          <w:marLeft w:val="0"/>
          <w:marRight w:val="0"/>
          <w:marTop w:val="0"/>
          <w:marBottom w:val="0"/>
          <w:divBdr>
            <w:top w:val="none" w:sz="0" w:space="0" w:color="auto"/>
            <w:left w:val="none" w:sz="0" w:space="0" w:color="auto"/>
            <w:bottom w:val="none" w:sz="0" w:space="0" w:color="auto"/>
            <w:right w:val="none" w:sz="0" w:space="0" w:color="auto"/>
          </w:divBdr>
        </w:div>
        <w:div w:id="1765179145">
          <w:marLeft w:val="0"/>
          <w:marRight w:val="0"/>
          <w:marTop w:val="0"/>
          <w:marBottom w:val="0"/>
          <w:divBdr>
            <w:top w:val="none" w:sz="0" w:space="0" w:color="auto"/>
            <w:left w:val="none" w:sz="0" w:space="0" w:color="auto"/>
            <w:bottom w:val="none" w:sz="0" w:space="0" w:color="auto"/>
            <w:right w:val="none" w:sz="0" w:space="0" w:color="auto"/>
          </w:divBdr>
        </w:div>
        <w:div w:id="780107555">
          <w:marLeft w:val="0"/>
          <w:marRight w:val="0"/>
          <w:marTop w:val="0"/>
          <w:marBottom w:val="0"/>
          <w:divBdr>
            <w:top w:val="none" w:sz="0" w:space="0" w:color="auto"/>
            <w:left w:val="none" w:sz="0" w:space="0" w:color="auto"/>
            <w:bottom w:val="none" w:sz="0" w:space="0" w:color="auto"/>
            <w:right w:val="none" w:sz="0" w:space="0" w:color="auto"/>
          </w:divBdr>
        </w:div>
        <w:div w:id="74982997">
          <w:marLeft w:val="0"/>
          <w:marRight w:val="0"/>
          <w:marTop w:val="0"/>
          <w:marBottom w:val="0"/>
          <w:divBdr>
            <w:top w:val="none" w:sz="0" w:space="0" w:color="auto"/>
            <w:left w:val="none" w:sz="0" w:space="0" w:color="auto"/>
            <w:bottom w:val="none" w:sz="0" w:space="0" w:color="auto"/>
            <w:right w:val="none" w:sz="0" w:space="0" w:color="auto"/>
          </w:divBdr>
        </w:div>
        <w:div w:id="526916651">
          <w:marLeft w:val="0"/>
          <w:marRight w:val="0"/>
          <w:marTop w:val="0"/>
          <w:marBottom w:val="0"/>
          <w:divBdr>
            <w:top w:val="none" w:sz="0" w:space="0" w:color="auto"/>
            <w:left w:val="none" w:sz="0" w:space="0" w:color="auto"/>
            <w:bottom w:val="none" w:sz="0" w:space="0" w:color="auto"/>
            <w:right w:val="none" w:sz="0" w:space="0" w:color="auto"/>
          </w:divBdr>
        </w:div>
        <w:div w:id="844785883">
          <w:marLeft w:val="0"/>
          <w:marRight w:val="0"/>
          <w:marTop w:val="0"/>
          <w:marBottom w:val="0"/>
          <w:divBdr>
            <w:top w:val="none" w:sz="0" w:space="0" w:color="auto"/>
            <w:left w:val="none" w:sz="0" w:space="0" w:color="auto"/>
            <w:bottom w:val="none" w:sz="0" w:space="0" w:color="auto"/>
            <w:right w:val="none" w:sz="0" w:space="0" w:color="auto"/>
          </w:divBdr>
        </w:div>
        <w:div w:id="811019571">
          <w:marLeft w:val="0"/>
          <w:marRight w:val="0"/>
          <w:marTop w:val="0"/>
          <w:marBottom w:val="0"/>
          <w:divBdr>
            <w:top w:val="none" w:sz="0" w:space="0" w:color="auto"/>
            <w:left w:val="none" w:sz="0" w:space="0" w:color="auto"/>
            <w:bottom w:val="none" w:sz="0" w:space="0" w:color="auto"/>
            <w:right w:val="none" w:sz="0" w:space="0" w:color="auto"/>
          </w:divBdr>
        </w:div>
        <w:div w:id="506604682">
          <w:marLeft w:val="0"/>
          <w:marRight w:val="0"/>
          <w:marTop w:val="0"/>
          <w:marBottom w:val="0"/>
          <w:divBdr>
            <w:top w:val="none" w:sz="0" w:space="0" w:color="auto"/>
            <w:left w:val="none" w:sz="0" w:space="0" w:color="auto"/>
            <w:bottom w:val="none" w:sz="0" w:space="0" w:color="auto"/>
            <w:right w:val="none" w:sz="0" w:space="0" w:color="auto"/>
          </w:divBdr>
        </w:div>
        <w:div w:id="817960492">
          <w:marLeft w:val="0"/>
          <w:marRight w:val="0"/>
          <w:marTop w:val="0"/>
          <w:marBottom w:val="0"/>
          <w:divBdr>
            <w:top w:val="none" w:sz="0" w:space="0" w:color="auto"/>
            <w:left w:val="none" w:sz="0" w:space="0" w:color="auto"/>
            <w:bottom w:val="none" w:sz="0" w:space="0" w:color="auto"/>
            <w:right w:val="none" w:sz="0" w:space="0" w:color="auto"/>
          </w:divBdr>
        </w:div>
        <w:div w:id="692846802">
          <w:marLeft w:val="0"/>
          <w:marRight w:val="0"/>
          <w:marTop w:val="0"/>
          <w:marBottom w:val="0"/>
          <w:divBdr>
            <w:top w:val="none" w:sz="0" w:space="0" w:color="auto"/>
            <w:left w:val="none" w:sz="0" w:space="0" w:color="auto"/>
            <w:bottom w:val="none" w:sz="0" w:space="0" w:color="auto"/>
            <w:right w:val="none" w:sz="0" w:space="0" w:color="auto"/>
          </w:divBdr>
        </w:div>
      </w:divsChild>
    </w:div>
    <w:div w:id="395133973">
      <w:bodyDiv w:val="1"/>
      <w:marLeft w:val="0"/>
      <w:marRight w:val="0"/>
      <w:marTop w:val="0"/>
      <w:marBottom w:val="0"/>
      <w:divBdr>
        <w:top w:val="none" w:sz="0" w:space="0" w:color="auto"/>
        <w:left w:val="none" w:sz="0" w:space="0" w:color="auto"/>
        <w:bottom w:val="none" w:sz="0" w:space="0" w:color="auto"/>
        <w:right w:val="none" w:sz="0" w:space="0" w:color="auto"/>
      </w:divBdr>
    </w:div>
    <w:div w:id="618072577">
      <w:bodyDiv w:val="1"/>
      <w:marLeft w:val="0"/>
      <w:marRight w:val="0"/>
      <w:marTop w:val="0"/>
      <w:marBottom w:val="0"/>
      <w:divBdr>
        <w:top w:val="none" w:sz="0" w:space="0" w:color="auto"/>
        <w:left w:val="none" w:sz="0" w:space="0" w:color="auto"/>
        <w:bottom w:val="none" w:sz="0" w:space="0" w:color="auto"/>
        <w:right w:val="none" w:sz="0" w:space="0" w:color="auto"/>
      </w:divBdr>
    </w:div>
    <w:div w:id="671030017">
      <w:bodyDiv w:val="1"/>
      <w:marLeft w:val="0"/>
      <w:marRight w:val="0"/>
      <w:marTop w:val="0"/>
      <w:marBottom w:val="0"/>
      <w:divBdr>
        <w:top w:val="none" w:sz="0" w:space="0" w:color="auto"/>
        <w:left w:val="none" w:sz="0" w:space="0" w:color="auto"/>
        <w:bottom w:val="none" w:sz="0" w:space="0" w:color="auto"/>
        <w:right w:val="none" w:sz="0" w:space="0" w:color="auto"/>
      </w:divBdr>
    </w:div>
    <w:div w:id="913664266">
      <w:bodyDiv w:val="1"/>
      <w:marLeft w:val="0"/>
      <w:marRight w:val="0"/>
      <w:marTop w:val="0"/>
      <w:marBottom w:val="0"/>
      <w:divBdr>
        <w:top w:val="none" w:sz="0" w:space="0" w:color="auto"/>
        <w:left w:val="none" w:sz="0" w:space="0" w:color="auto"/>
        <w:bottom w:val="none" w:sz="0" w:space="0" w:color="auto"/>
        <w:right w:val="none" w:sz="0" w:space="0" w:color="auto"/>
      </w:divBdr>
    </w:div>
    <w:div w:id="1745564429">
      <w:bodyDiv w:val="1"/>
      <w:marLeft w:val="0"/>
      <w:marRight w:val="0"/>
      <w:marTop w:val="0"/>
      <w:marBottom w:val="0"/>
      <w:divBdr>
        <w:top w:val="none" w:sz="0" w:space="0" w:color="auto"/>
        <w:left w:val="none" w:sz="0" w:space="0" w:color="auto"/>
        <w:bottom w:val="none" w:sz="0" w:space="0" w:color="auto"/>
        <w:right w:val="none" w:sz="0" w:space="0" w:color="auto"/>
      </w:divBdr>
      <w:divsChild>
        <w:div w:id="670568906">
          <w:marLeft w:val="0"/>
          <w:marRight w:val="0"/>
          <w:marTop w:val="0"/>
          <w:marBottom w:val="0"/>
          <w:divBdr>
            <w:top w:val="none" w:sz="0" w:space="0" w:color="auto"/>
            <w:left w:val="none" w:sz="0" w:space="0" w:color="auto"/>
            <w:bottom w:val="none" w:sz="0" w:space="0" w:color="auto"/>
            <w:right w:val="none" w:sz="0" w:space="0" w:color="auto"/>
          </w:divBdr>
        </w:div>
        <w:div w:id="2125226546">
          <w:marLeft w:val="0"/>
          <w:marRight w:val="0"/>
          <w:marTop w:val="0"/>
          <w:marBottom w:val="0"/>
          <w:divBdr>
            <w:top w:val="none" w:sz="0" w:space="0" w:color="auto"/>
            <w:left w:val="none" w:sz="0" w:space="0" w:color="auto"/>
            <w:bottom w:val="none" w:sz="0" w:space="0" w:color="auto"/>
            <w:right w:val="none" w:sz="0" w:space="0" w:color="auto"/>
          </w:divBdr>
        </w:div>
        <w:div w:id="1106997045">
          <w:marLeft w:val="0"/>
          <w:marRight w:val="0"/>
          <w:marTop w:val="0"/>
          <w:marBottom w:val="0"/>
          <w:divBdr>
            <w:top w:val="none" w:sz="0" w:space="0" w:color="auto"/>
            <w:left w:val="none" w:sz="0" w:space="0" w:color="auto"/>
            <w:bottom w:val="none" w:sz="0" w:space="0" w:color="auto"/>
            <w:right w:val="none" w:sz="0" w:space="0" w:color="auto"/>
          </w:divBdr>
        </w:div>
        <w:div w:id="2037806417">
          <w:marLeft w:val="0"/>
          <w:marRight w:val="0"/>
          <w:marTop w:val="0"/>
          <w:marBottom w:val="0"/>
          <w:divBdr>
            <w:top w:val="none" w:sz="0" w:space="0" w:color="auto"/>
            <w:left w:val="none" w:sz="0" w:space="0" w:color="auto"/>
            <w:bottom w:val="none" w:sz="0" w:space="0" w:color="auto"/>
            <w:right w:val="none" w:sz="0" w:space="0" w:color="auto"/>
          </w:divBdr>
        </w:div>
        <w:div w:id="1162159443">
          <w:marLeft w:val="0"/>
          <w:marRight w:val="0"/>
          <w:marTop w:val="0"/>
          <w:marBottom w:val="0"/>
          <w:divBdr>
            <w:top w:val="none" w:sz="0" w:space="0" w:color="auto"/>
            <w:left w:val="none" w:sz="0" w:space="0" w:color="auto"/>
            <w:bottom w:val="none" w:sz="0" w:space="0" w:color="auto"/>
            <w:right w:val="none" w:sz="0" w:space="0" w:color="auto"/>
          </w:divBdr>
        </w:div>
        <w:div w:id="1873376925">
          <w:marLeft w:val="0"/>
          <w:marRight w:val="0"/>
          <w:marTop w:val="0"/>
          <w:marBottom w:val="0"/>
          <w:divBdr>
            <w:top w:val="none" w:sz="0" w:space="0" w:color="auto"/>
            <w:left w:val="none" w:sz="0" w:space="0" w:color="auto"/>
            <w:bottom w:val="none" w:sz="0" w:space="0" w:color="auto"/>
            <w:right w:val="none" w:sz="0" w:space="0" w:color="auto"/>
          </w:divBdr>
        </w:div>
        <w:div w:id="494876277">
          <w:marLeft w:val="0"/>
          <w:marRight w:val="0"/>
          <w:marTop w:val="0"/>
          <w:marBottom w:val="0"/>
          <w:divBdr>
            <w:top w:val="none" w:sz="0" w:space="0" w:color="auto"/>
            <w:left w:val="none" w:sz="0" w:space="0" w:color="auto"/>
            <w:bottom w:val="none" w:sz="0" w:space="0" w:color="auto"/>
            <w:right w:val="none" w:sz="0" w:space="0" w:color="auto"/>
          </w:divBdr>
        </w:div>
        <w:div w:id="1184979254">
          <w:marLeft w:val="0"/>
          <w:marRight w:val="0"/>
          <w:marTop w:val="0"/>
          <w:marBottom w:val="0"/>
          <w:divBdr>
            <w:top w:val="none" w:sz="0" w:space="0" w:color="auto"/>
            <w:left w:val="none" w:sz="0" w:space="0" w:color="auto"/>
            <w:bottom w:val="none" w:sz="0" w:space="0" w:color="auto"/>
            <w:right w:val="none" w:sz="0" w:space="0" w:color="auto"/>
          </w:divBdr>
        </w:div>
        <w:div w:id="466555431">
          <w:marLeft w:val="0"/>
          <w:marRight w:val="0"/>
          <w:marTop w:val="0"/>
          <w:marBottom w:val="0"/>
          <w:divBdr>
            <w:top w:val="none" w:sz="0" w:space="0" w:color="auto"/>
            <w:left w:val="none" w:sz="0" w:space="0" w:color="auto"/>
            <w:bottom w:val="none" w:sz="0" w:space="0" w:color="auto"/>
            <w:right w:val="none" w:sz="0" w:space="0" w:color="auto"/>
          </w:divBdr>
        </w:div>
        <w:div w:id="1898512936">
          <w:marLeft w:val="0"/>
          <w:marRight w:val="0"/>
          <w:marTop w:val="0"/>
          <w:marBottom w:val="0"/>
          <w:divBdr>
            <w:top w:val="none" w:sz="0" w:space="0" w:color="auto"/>
            <w:left w:val="none" w:sz="0" w:space="0" w:color="auto"/>
            <w:bottom w:val="none" w:sz="0" w:space="0" w:color="auto"/>
            <w:right w:val="none" w:sz="0" w:space="0" w:color="auto"/>
          </w:divBdr>
        </w:div>
        <w:div w:id="1396734635">
          <w:marLeft w:val="0"/>
          <w:marRight w:val="0"/>
          <w:marTop w:val="0"/>
          <w:marBottom w:val="0"/>
          <w:divBdr>
            <w:top w:val="none" w:sz="0" w:space="0" w:color="auto"/>
            <w:left w:val="none" w:sz="0" w:space="0" w:color="auto"/>
            <w:bottom w:val="none" w:sz="0" w:space="0" w:color="auto"/>
            <w:right w:val="none" w:sz="0" w:space="0" w:color="auto"/>
          </w:divBdr>
        </w:div>
        <w:div w:id="266818160">
          <w:marLeft w:val="0"/>
          <w:marRight w:val="0"/>
          <w:marTop w:val="0"/>
          <w:marBottom w:val="0"/>
          <w:divBdr>
            <w:top w:val="none" w:sz="0" w:space="0" w:color="auto"/>
            <w:left w:val="none" w:sz="0" w:space="0" w:color="auto"/>
            <w:bottom w:val="none" w:sz="0" w:space="0" w:color="auto"/>
            <w:right w:val="none" w:sz="0" w:space="0" w:color="auto"/>
          </w:divBdr>
        </w:div>
        <w:div w:id="791166396">
          <w:marLeft w:val="0"/>
          <w:marRight w:val="0"/>
          <w:marTop w:val="0"/>
          <w:marBottom w:val="0"/>
          <w:divBdr>
            <w:top w:val="none" w:sz="0" w:space="0" w:color="auto"/>
            <w:left w:val="none" w:sz="0" w:space="0" w:color="auto"/>
            <w:bottom w:val="none" w:sz="0" w:space="0" w:color="auto"/>
            <w:right w:val="none" w:sz="0" w:space="0" w:color="auto"/>
          </w:divBdr>
        </w:div>
        <w:div w:id="14038878">
          <w:marLeft w:val="0"/>
          <w:marRight w:val="0"/>
          <w:marTop w:val="0"/>
          <w:marBottom w:val="0"/>
          <w:divBdr>
            <w:top w:val="none" w:sz="0" w:space="0" w:color="auto"/>
            <w:left w:val="none" w:sz="0" w:space="0" w:color="auto"/>
            <w:bottom w:val="none" w:sz="0" w:space="0" w:color="auto"/>
            <w:right w:val="none" w:sz="0" w:space="0" w:color="auto"/>
          </w:divBdr>
        </w:div>
        <w:div w:id="475032757">
          <w:marLeft w:val="0"/>
          <w:marRight w:val="0"/>
          <w:marTop w:val="0"/>
          <w:marBottom w:val="0"/>
          <w:divBdr>
            <w:top w:val="none" w:sz="0" w:space="0" w:color="auto"/>
            <w:left w:val="none" w:sz="0" w:space="0" w:color="auto"/>
            <w:bottom w:val="none" w:sz="0" w:space="0" w:color="auto"/>
            <w:right w:val="none" w:sz="0" w:space="0" w:color="auto"/>
          </w:divBdr>
        </w:div>
        <w:div w:id="2044134379">
          <w:marLeft w:val="0"/>
          <w:marRight w:val="0"/>
          <w:marTop w:val="0"/>
          <w:marBottom w:val="0"/>
          <w:divBdr>
            <w:top w:val="none" w:sz="0" w:space="0" w:color="auto"/>
            <w:left w:val="none" w:sz="0" w:space="0" w:color="auto"/>
            <w:bottom w:val="none" w:sz="0" w:space="0" w:color="auto"/>
            <w:right w:val="none" w:sz="0" w:space="0" w:color="auto"/>
          </w:divBdr>
        </w:div>
        <w:div w:id="1495804844">
          <w:marLeft w:val="0"/>
          <w:marRight w:val="0"/>
          <w:marTop w:val="0"/>
          <w:marBottom w:val="0"/>
          <w:divBdr>
            <w:top w:val="none" w:sz="0" w:space="0" w:color="auto"/>
            <w:left w:val="none" w:sz="0" w:space="0" w:color="auto"/>
            <w:bottom w:val="none" w:sz="0" w:space="0" w:color="auto"/>
            <w:right w:val="none" w:sz="0" w:space="0" w:color="auto"/>
          </w:divBdr>
        </w:div>
        <w:div w:id="1936865806">
          <w:marLeft w:val="0"/>
          <w:marRight w:val="0"/>
          <w:marTop w:val="0"/>
          <w:marBottom w:val="0"/>
          <w:divBdr>
            <w:top w:val="none" w:sz="0" w:space="0" w:color="auto"/>
            <w:left w:val="none" w:sz="0" w:space="0" w:color="auto"/>
            <w:bottom w:val="none" w:sz="0" w:space="0" w:color="auto"/>
            <w:right w:val="none" w:sz="0" w:space="0" w:color="auto"/>
          </w:divBdr>
        </w:div>
        <w:div w:id="1129857420">
          <w:marLeft w:val="0"/>
          <w:marRight w:val="0"/>
          <w:marTop w:val="0"/>
          <w:marBottom w:val="0"/>
          <w:divBdr>
            <w:top w:val="none" w:sz="0" w:space="0" w:color="auto"/>
            <w:left w:val="none" w:sz="0" w:space="0" w:color="auto"/>
            <w:bottom w:val="none" w:sz="0" w:space="0" w:color="auto"/>
            <w:right w:val="none" w:sz="0" w:space="0" w:color="auto"/>
          </w:divBdr>
        </w:div>
        <w:div w:id="1034965948">
          <w:marLeft w:val="0"/>
          <w:marRight w:val="0"/>
          <w:marTop w:val="0"/>
          <w:marBottom w:val="0"/>
          <w:divBdr>
            <w:top w:val="none" w:sz="0" w:space="0" w:color="auto"/>
            <w:left w:val="none" w:sz="0" w:space="0" w:color="auto"/>
            <w:bottom w:val="none" w:sz="0" w:space="0" w:color="auto"/>
            <w:right w:val="none" w:sz="0" w:space="0" w:color="auto"/>
          </w:divBdr>
        </w:div>
        <w:div w:id="1975871274">
          <w:marLeft w:val="0"/>
          <w:marRight w:val="0"/>
          <w:marTop w:val="0"/>
          <w:marBottom w:val="0"/>
          <w:divBdr>
            <w:top w:val="none" w:sz="0" w:space="0" w:color="auto"/>
            <w:left w:val="none" w:sz="0" w:space="0" w:color="auto"/>
            <w:bottom w:val="none" w:sz="0" w:space="0" w:color="auto"/>
            <w:right w:val="none" w:sz="0" w:space="0" w:color="auto"/>
          </w:divBdr>
        </w:div>
      </w:divsChild>
    </w:div>
    <w:div w:id="2028481823">
      <w:bodyDiv w:val="1"/>
      <w:marLeft w:val="0"/>
      <w:marRight w:val="0"/>
      <w:marTop w:val="0"/>
      <w:marBottom w:val="0"/>
      <w:divBdr>
        <w:top w:val="none" w:sz="0" w:space="0" w:color="auto"/>
        <w:left w:val="none" w:sz="0" w:space="0" w:color="auto"/>
        <w:bottom w:val="none" w:sz="0" w:space="0" w:color="auto"/>
        <w:right w:val="none" w:sz="0" w:space="0" w:color="auto"/>
      </w:divBdr>
      <w:divsChild>
        <w:div w:id="1437946175">
          <w:marLeft w:val="0"/>
          <w:marRight w:val="0"/>
          <w:marTop w:val="0"/>
          <w:marBottom w:val="0"/>
          <w:divBdr>
            <w:top w:val="none" w:sz="0" w:space="0" w:color="auto"/>
            <w:left w:val="none" w:sz="0" w:space="0" w:color="auto"/>
            <w:bottom w:val="none" w:sz="0" w:space="0" w:color="auto"/>
            <w:right w:val="none" w:sz="0" w:space="0" w:color="auto"/>
          </w:divBdr>
        </w:div>
        <w:div w:id="2097902918">
          <w:marLeft w:val="0"/>
          <w:marRight w:val="0"/>
          <w:marTop w:val="0"/>
          <w:marBottom w:val="0"/>
          <w:divBdr>
            <w:top w:val="none" w:sz="0" w:space="0" w:color="auto"/>
            <w:left w:val="none" w:sz="0" w:space="0" w:color="auto"/>
            <w:bottom w:val="none" w:sz="0" w:space="0" w:color="auto"/>
            <w:right w:val="none" w:sz="0" w:space="0" w:color="auto"/>
          </w:divBdr>
        </w:div>
        <w:div w:id="5608687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BE6B1-DAD8-4759-AB7A-ACB70D421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4059</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NewUser</cp:lastModifiedBy>
  <cp:revision>2</cp:revision>
  <dcterms:created xsi:type="dcterms:W3CDTF">2025-12-16T11:23:00Z</dcterms:created>
  <dcterms:modified xsi:type="dcterms:W3CDTF">2025-12-16T11:23:00Z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3A743A5B2747407CADF1631FC7389C4F_12</vt:lpwstr>
  </property>
</Properties>
</file>