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Times New Roman" w:hAnsi="Times New Roman" w:cs="Times New Roman" w:eastAsia="Times New Roman"/>
          <w:color w:val="auto"/>
          <w:spacing w:val="0"/>
          <w:position w:val="0"/>
          <w:sz w:val="32"/>
          <w:shd w:fill="auto" w:val="clear"/>
        </w:rPr>
      </w:pPr>
      <w:r>
        <w:rPr>
          <w:rFonts w:ascii="Times New Roman" w:hAnsi="Times New Roman" w:cs="Times New Roman" w:eastAsia="Times New Roman"/>
          <w:color w:val="auto"/>
          <w:spacing w:val="0"/>
          <w:position w:val="0"/>
          <w:sz w:val="32"/>
          <w:shd w:fill="auto" w:val="clear"/>
        </w:rPr>
        <w:t xml:space="preserve">Η καμπύλη C έχει ιδιαίτερο ενδιαφέρον. Στη φύση όταν εμφανίζεται, είναι συνυφασμένη με τον γρήγορο θάνατο ή αν εφαρμοστεί συνειδητά από τους ανθρώπους σαν μορφή ανάπτυξης, φέρνει καθολική καταστροφή. Η μορφή της καμπύλης C απεικονίζει την ανάπτυξη του καρκίνου στον άνθρωπο. Καθώς εμφανίζεται, σε λίγο χρόνο αναπτύσσεται, ξεπερνά τις καμπύλες Α και Β, και η ανάπτυξη του μετά  είναι τόσο γρήγορη στο χρόνο, που γίνεται παράλληλη του κάθετου άξονα, και καταστρέφει στο τέλος τον φορέα. Η διαδικασία αυτή ονομάζεται εκθετική αύξηση στο χρόνο των καρκινικών κυττάρων ή εκθετική αποσύνθεση του ανθρώπου στο χρόνο  που πάσχει από αυτόν.</w:t>
      </w:r>
    </w:p>
    <w:p>
      <w:pPr>
        <w:spacing w:before="0" w:after="200" w:line="276"/>
        <w:ind w:right="0" w:left="0" w:firstLine="0"/>
        <w:jc w:val="left"/>
        <w:rPr>
          <w:rFonts w:ascii="Times New Roman" w:hAnsi="Times New Roman" w:cs="Times New Roman" w:eastAsia="Times New Roman"/>
          <w:color w:val="auto"/>
          <w:spacing w:val="0"/>
          <w:position w:val="0"/>
          <w:sz w:val="32"/>
          <w:shd w:fill="auto" w:val="clear"/>
        </w:rPr>
      </w:pPr>
      <w:r>
        <w:rPr>
          <w:rFonts w:ascii="Times New Roman" w:hAnsi="Times New Roman" w:cs="Times New Roman" w:eastAsia="Times New Roman"/>
          <w:color w:val="auto"/>
          <w:spacing w:val="0"/>
          <w:position w:val="0"/>
          <w:sz w:val="32"/>
          <w:shd w:fill="auto" w:val="clear"/>
        </w:rPr>
        <w:t xml:space="preserve">Θα σας πω ένα λιγότερο καταθλιπτικό παράδειγμα για να γίνει αντιληπτή αυτή η μορφή ανάπτυξης, ή εκθετική ανάπτυξη. Σύμφωνα με την παράδοση,  όταν ο βραχμάνος Μοναχός Σίσα παρουσίασε το σκάκι στον Βασιλιά της Περσίας,  αυτός τόσο πολύ γοητεύτηκε απ’ αυτό, και ρώτησε τον Σίσα τι θα ήθελε ως ανταμοιβή. Τότε ο σοφός εκείνος αλλά και πονηρός ταυτόχρονα καλόγηρος, ζήτησε τόσους κόκκους σιτάρι όσους θα μπορούσαν να συμπεριληφθούν στα 64 τετράγωνα της σκακιέρας, βάζοντας στο πρώτο τετράγωνο ένα κόκκο, στο δεύτερο δύο, στο τρίτο τέσσερις, στο τέταρτο οκτώ κλπ, διπλασιάζοντας έτσι κάθε φορά στο επόμενο τετράγωνο. Ο Βασιλιάς κρίνοντας το αίτημα ασήμαντο τον ξαναρώτησε για κάτι σοβαρότερο. Στην επιμονή όμως του Σίσα, ο Βασιλιάς διέταξε τον Υπουργό Επισιτισμού να ικανοποιήσει το αίτημα του Σίσα. Η έκπληξή του όμως υπήρξε μεγάλη, μέχρι εγκεφαλικού επεισοδίου, όταν ο Υπουργός Επισιτισμού του ανέφερε ότι όχι μόνο το σιτάρι της ηγεμονίας, αλλά και όλη η παγκόσμια παραγωγή να μαζευτεί,  δεν θα έφθανε να ικανοποιήσει το αίτημα του Σίσα.</w:t>
      </w:r>
    </w:p>
    <w:p>
      <w:pPr>
        <w:spacing w:before="0" w:after="200" w:line="276"/>
        <w:ind w:right="0" w:left="0" w:firstLine="0"/>
        <w:jc w:val="left"/>
        <w:rPr>
          <w:rFonts w:ascii="Times New Roman" w:hAnsi="Times New Roman" w:cs="Times New Roman" w:eastAsia="Times New Roman"/>
          <w:color w:val="auto"/>
          <w:spacing w:val="0"/>
          <w:position w:val="0"/>
          <w:sz w:val="32"/>
          <w:shd w:fill="auto" w:val="clear"/>
        </w:rPr>
      </w:pPr>
      <w:r>
        <w:rPr>
          <w:rFonts w:ascii="Times New Roman" w:hAnsi="Times New Roman" w:cs="Times New Roman" w:eastAsia="Times New Roman"/>
          <w:color w:val="auto"/>
          <w:spacing w:val="0"/>
          <w:position w:val="0"/>
          <w:sz w:val="32"/>
          <w:shd w:fill="auto" w:val="clear"/>
        </w:rPr>
        <w:t xml:space="preserve">Του είπε δηλαδή ότι, αν το βάρος ενός κόκκου σταριού είναι 0,053 γραμμάρια, θα χρειαζόντουσαν 977.677.436.907 τόνοι σταριού  ή 18.446.744.073.709.551.615 κόκκοι σταριού για να καλύψουν την σκακιέρα του Σίσα.  Αν ο Βασιλιάς τηρούσε την υπόσχεση του οι  υπήκοοι για εκατοντάδες χρόνια θα δούλευαν για το Σίσα και το κράτος  θα καταλυόταν. Ήταν καρκίνος για το Βασίλειο η απαίτηση του Σίσα. Με άλλα λόγια ενώ η παραγωγή του Βασιλείου ήταν στην καμπύλη Β, ο Σίσα ζήταγε ως αμοιβή την καμπύλη C. Πράγμα αδύνατο. Σκεφτείτε ότι η παγκόσμια παραγωγή σταριού το 2014-2015 ήταν 722 εκατ. τόνοι σύμφωνα με το Υπουργείο Γεωργίας των ΗΠΑ. (Τους χαιρετισμούς μου, επί τη ευκαιρία, στη Σκακιστική Λέσχη της Κέρκυρας). Ακόμα ο Σίσα τρέχει να σωθεί!</w:t>
      </w:r>
    </w:p>
    <w:p>
      <w:pPr>
        <w:spacing w:before="0" w:after="200" w:line="276"/>
        <w:ind w:right="0" w:left="0" w:firstLine="0"/>
        <w:jc w:val="left"/>
        <w:rPr>
          <w:rFonts w:ascii="Times New Roman" w:hAnsi="Times New Roman" w:cs="Times New Roman" w:eastAsia="Times New Roman"/>
          <w:color w:val="auto"/>
          <w:spacing w:val="0"/>
          <w:position w:val="0"/>
          <w:sz w:val="32"/>
          <w:shd w:fill="auto" w:val="clear"/>
        </w:rPr>
      </w:pPr>
      <w:r>
        <w:rPr>
          <w:rFonts w:ascii="Times New Roman" w:hAnsi="Times New Roman" w:cs="Times New Roman" w:eastAsia="Times New Roman"/>
          <w:color w:val="auto"/>
          <w:spacing w:val="0"/>
          <w:position w:val="0"/>
          <w:sz w:val="32"/>
          <w:shd w:fill="auto" w:val="clear"/>
        </w:rPr>
        <w:t xml:space="preserve">Έχω ακόμα ένα άλλο ωραίο παράδειγμα. Ας υποθέσουμε ότι την ημέρα γέννησης του Ιησού, κάποιος κατέθετε, με ετήσιο επιτόκιο 4%, ένα σεντς. Το 1750 μ.Χ ένας απόγονος του καταφθάνει στην Τράπεζα και ζητά το κεφάλαιο και τους τόκους. Η Τράπεζα κανονικά θα έπρεπε να του καταβάλει μια μπάλα χρυσού….ίση με το βάρος της Γης! Αν εμφανιζόταν το 1990, και απαιτούσε τον τόκο και το κεφάλαιο, δηλαδή μετά από 240 χρόνια, η Τράπεζα θα έπρεπε να του καταβάλει 8.190 μπάλες χρυσού ίσες με το βάρος της γης εκάστη. Αν υποθέσουμε τώρα ότι το επιτόκιο ήταν 5%, τότε την μπάλα χρυσού ίση με το βάρος της γης θα την εδικαιούτο το 1466 μ.Χ, ενώ το 1990, μετά από 444 χρόνια, θα εδικαιούτο να πάρει 2,200 δισεκατομμύρια  μπάλες χρυσού, ίση η κάθε μια με το βάρος της γης. Είδατε αυτό το 1% τι διάφορα κάνει; Ποια φυσική παραγωγή άραγε θα μπορούσε να αποπληρώσει μια τέτοια απαίτηση; Καμία!</w:t>
      </w:r>
    </w:p>
    <w:p>
      <w:pPr>
        <w:spacing w:before="0" w:after="200" w:line="276"/>
        <w:ind w:right="0" w:left="0" w:firstLine="0"/>
        <w:jc w:val="left"/>
        <w:rPr>
          <w:rFonts w:ascii="Times New Roman" w:hAnsi="Times New Roman" w:cs="Times New Roman" w:eastAsia="Times New Roman"/>
          <w:color w:val="auto"/>
          <w:spacing w:val="0"/>
          <w:position w:val="0"/>
          <w:sz w:val="32"/>
          <w:shd w:fill="auto" w:val="clear"/>
        </w:rPr>
      </w:pPr>
      <w:r>
        <w:rPr>
          <w:rFonts w:ascii="Times New Roman" w:hAnsi="Times New Roman" w:cs="Times New Roman" w:eastAsia="Times New Roman"/>
          <w:color w:val="auto"/>
          <w:spacing w:val="0"/>
          <w:position w:val="0"/>
          <w:sz w:val="32"/>
          <w:shd w:fill="auto" w:val="clear"/>
        </w:rPr>
        <w:t xml:space="preserve">Τον  πρακτικό κανόνα που ονομάζεται ‘κανόνας 72’ τον παραθέτω πάλι για λόγους συνοχής. Αυτός, κατά μεγάλη προσέγγιση, μας δίνει τον χρόνο  διπλασιασμού ενός χρέους. Δηλαδή ο χρόνος διπλασιασμού,   βρίσκεται αν διαιρέσουμε τον αριθμό 72 δια του επιτοκίου. Δηλαδή ένας χρέος με επιτόκιο 1% διπλασιάζεται σε 72 χρόνια, με 2% όμως μόλις σε 31 χρόνια, με 3% σε 24 χρόνια, με 6% σε 12 χρόνια, με 10% σε 7,2 χρόνια, με 12% σε 6 χρόνια. Με 20% που βάζουν οι πιστωτικές κάρτες μόλις σε 3,6 χρόνια το χρέος έχει διπλασιαστεί.</w:t>
      </w:r>
    </w:p>
    <w:p>
      <w:pPr>
        <w:spacing w:before="0" w:after="200" w:line="276"/>
        <w:ind w:right="0" w:left="0" w:firstLine="0"/>
        <w:jc w:val="left"/>
        <w:rPr>
          <w:rFonts w:ascii="Times New Roman" w:hAnsi="Times New Roman" w:cs="Times New Roman" w:eastAsia="Times New Roman"/>
          <w:color w:val="auto"/>
          <w:spacing w:val="0"/>
          <w:position w:val="0"/>
          <w:sz w:val="32"/>
          <w:shd w:fill="auto" w:val="clear"/>
        </w:rPr>
      </w:pPr>
      <w:r>
        <w:rPr>
          <w:rFonts w:ascii="Times New Roman" w:hAnsi="Times New Roman" w:cs="Times New Roman" w:eastAsia="Times New Roman"/>
          <w:color w:val="auto"/>
          <w:spacing w:val="0"/>
          <w:position w:val="0"/>
          <w:sz w:val="32"/>
          <w:shd w:fill="auto" w:val="clear"/>
        </w:rPr>
        <w:t xml:space="preserve">Αυτός ο μη φυσικός τύπος ανάπτυξης, πλην όμως μαθηματικός τύπος ανάπτυξης,  εισήλθε στην οικονομική ζωή από τους Τραπεζίτες και τους Βαρόνους του Χρήματος, αφού πρώτα τον αποκατέστησε στην φύση της οικονομίας και τον ενέταξε βαθειά στην ηθική του δυτικού ανθρώπου, ο Ιωάννης Καλβίνος (1509-1564), ένας από τους μεγάλους πατέρες του προτεσταντισμού, αφήνοντας πίσω το Κοράνι και τις άλλες Χριστιανικές  Εκκλησιές  που καταδίκαζαν τον τόκο. Από τότε η Γενεύη και η Ελβετία έγιναν από τα μεγαλύτερα χρηματοπιστωτικά κέντρα, ενώ ετέθησαν οι  βάσεις της θεολογικής οικονομικής σκέψης, με άλλα λόγια του νεοφιλελευθερισμού.</w:t>
      </w:r>
    </w:p>
    <w:p>
      <w:pPr>
        <w:spacing w:before="0" w:after="200" w:line="276"/>
        <w:ind w:right="0" w:left="0" w:firstLine="0"/>
        <w:jc w:val="left"/>
        <w:rPr>
          <w:rFonts w:ascii="Times New Roman" w:hAnsi="Times New Roman" w:cs="Times New Roman" w:eastAsia="Times New Roman"/>
          <w:color w:val="auto"/>
          <w:spacing w:val="0"/>
          <w:position w:val="0"/>
          <w:sz w:val="32"/>
          <w:shd w:fill="auto" w:val="clear"/>
        </w:rPr>
      </w:pPr>
      <w:r>
        <w:rPr>
          <w:rFonts w:ascii="Times New Roman" w:hAnsi="Times New Roman" w:cs="Times New Roman" w:eastAsia="Times New Roman"/>
          <w:color w:val="auto"/>
          <w:spacing w:val="0"/>
          <w:position w:val="0"/>
          <w:sz w:val="32"/>
          <w:shd w:fill="auto" w:val="clear"/>
        </w:rPr>
        <w:t xml:space="preserve">Με τον τρόπο αυτό οι κάτοχοι των κεφαλαίων και οι τραπεζίτες έγιναν η επικυρίαρχη δύναμη στη Δύση, όχι μόνο πάνω στους εργαζόμενους αλλά και πάνω στα κράτη, στους πολιτικούς, στις επιχειρήσεις, στους επιχειρηματίες, στους ανθρώπους της τέχνης, στους επιστήμονες  και γενικά έγιναν επικυρίαρχοι σε κάθε μορφής δραστηριότητας και παραγωγής σκέψης πάνω στη γη.</w:t>
      </w:r>
    </w:p>
    <w:p>
      <w:pPr>
        <w:spacing w:before="0" w:after="200" w:line="276"/>
        <w:ind w:right="0" w:left="0" w:firstLine="0"/>
        <w:jc w:val="left"/>
        <w:rPr>
          <w:rFonts w:ascii="Times New Roman" w:hAnsi="Times New Roman" w:cs="Times New Roman" w:eastAsia="Times New Roman"/>
          <w:color w:val="auto"/>
          <w:spacing w:val="0"/>
          <w:position w:val="0"/>
          <w:sz w:val="32"/>
          <w:shd w:fill="auto" w:val="clear"/>
        </w:rPr>
      </w:pPr>
      <w:r>
        <w:rPr>
          <w:rFonts w:ascii="Times New Roman" w:hAnsi="Times New Roman" w:cs="Times New Roman" w:eastAsia="Times New Roman"/>
          <w:color w:val="auto"/>
          <w:spacing w:val="0"/>
          <w:position w:val="0"/>
          <w:sz w:val="32"/>
          <w:shd w:fill="auto" w:val="clear"/>
        </w:rPr>
        <w:t xml:space="preserve">Θέτουν αυθαίρετα τα επιτόκια στο ύψος που επιθυμούν, για ένα πράγμα, το χρήμα,  που παράγεται με μια λογιστική εγγραφή και στις μέρες μας από μια απλή πληκτρολόγηση, δεν κοστίζει τίποτα,  και μετά για να τιμωρήσουν και να  πάρουν πίσω τους τόκους και τα κεφάλαια τους είναι ικανοί να κανιβαλίσουν πάνω σε όλους που έχουν δανειστεί. Οι πόλεμοι και ο καταστροφές του 19ου αιώνα και του 20ου και οι οικονομικές κρίσεις είχαν αιτία την ασταθή λειτουργία των χρηματοπιστωτικών αγορών, την απληστία τους. Αυτού του είδους η Τραπεζική είναι αυτή της ΕΕ. Τραπεζική του σκότους.</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