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A8F8C" w14:textId="2B1D64E9" w:rsidR="003E4A97" w:rsidRPr="00FB4A61" w:rsidRDefault="00FB4A61" w:rsidP="00B64F6E">
      <w:pPr>
        <w:spacing w:after="0" w:line="360" w:lineRule="auto"/>
        <w:jc w:val="both"/>
        <w:rPr>
          <w:rFonts w:ascii="Bookman Old Style" w:hAnsi="Bookman Old Style"/>
          <w:b/>
          <w:sz w:val="24"/>
        </w:rPr>
      </w:pPr>
      <w:r w:rsidRPr="00FB4A61">
        <w:rPr>
          <w:rFonts w:ascii="Bookman Old Style" w:hAnsi="Bookman Old Style"/>
          <w:b/>
          <w:sz w:val="24"/>
        </w:rPr>
        <w:t>Προκόπιος Παυλόπουλος</w:t>
      </w:r>
      <w:r w:rsidR="00EF610A">
        <w:rPr>
          <w:rFonts w:ascii="Bookman Old Style" w:hAnsi="Bookman Old Style"/>
          <w:b/>
          <w:sz w:val="24"/>
        </w:rPr>
        <w:t>: Το Κυπριακό Ζήτημα μπορεί και πρέπει να επιλυθεί μόνο με πλήρη εφαρμογή του Διεθνούς Δικαίου και του Ευρωπαϊκού  δικαίου</w:t>
      </w:r>
    </w:p>
    <w:p w14:paraId="6D143DC2" w14:textId="77777777" w:rsidR="006A68CE" w:rsidRPr="005F1B46" w:rsidRDefault="006A68CE" w:rsidP="00FB4A61">
      <w:pPr>
        <w:jc w:val="center"/>
        <w:rPr>
          <w:rFonts w:ascii="Bookman Old Style" w:hAnsi="Bookman Old Style"/>
          <w:b/>
          <w:sz w:val="24"/>
        </w:rPr>
      </w:pPr>
    </w:p>
    <w:p w14:paraId="05E28E57" w14:textId="433A75D8" w:rsidR="006A68CE" w:rsidRDefault="006A68CE" w:rsidP="006A68CE">
      <w:pPr>
        <w:spacing w:after="240"/>
        <w:jc w:val="center"/>
        <w:rPr>
          <w:rFonts w:ascii="Bookman Old Style" w:hAnsi="Bookman Old Style"/>
          <w:b/>
          <w:sz w:val="24"/>
        </w:rPr>
      </w:pPr>
      <w:r>
        <w:rPr>
          <w:rFonts w:ascii="Bookman Old Style" w:hAnsi="Bookman Old Style"/>
          <w:b/>
          <w:sz w:val="24"/>
        </w:rPr>
        <w:t>Λευκωσία, 19.10.2026</w:t>
      </w:r>
    </w:p>
    <w:p w14:paraId="315ECE39" w14:textId="77777777" w:rsidR="00EF610A" w:rsidRDefault="00EF610A" w:rsidP="006A68CE">
      <w:pPr>
        <w:spacing w:after="240"/>
        <w:jc w:val="center"/>
        <w:rPr>
          <w:rFonts w:ascii="Bookman Old Style" w:hAnsi="Bookman Old Style"/>
          <w:b/>
          <w:sz w:val="24"/>
        </w:rPr>
      </w:pPr>
    </w:p>
    <w:p w14:paraId="29616C98" w14:textId="2D8C829E" w:rsidR="00EF610A" w:rsidRPr="00EF610A" w:rsidRDefault="00EF610A" w:rsidP="00EF610A">
      <w:pPr>
        <w:spacing w:after="240" w:line="360" w:lineRule="auto"/>
        <w:jc w:val="both"/>
        <w:rPr>
          <w:rFonts w:ascii="Bookman Old Style" w:hAnsi="Bookman Old Style"/>
          <w:bCs/>
          <w:i/>
          <w:iCs/>
          <w:sz w:val="24"/>
        </w:rPr>
      </w:pPr>
      <w:r>
        <w:rPr>
          <w:rFonts w:ascii="Bookman Old Style" w:hAnsi="Bookman Old Style"/>
          <w:bCs/>
          <w:i/>
          <w:iCs/>
          <w:sz w:val="24"/>
        </w:rPr>
        <w:t xml:space="preserve">Σε ομιλία του στην Λευκωσία κατά την εκδήλωση για τα 150 χρόνια της Εφημερίδας «Εστία» ο πρώην Πρόεδρος της Δημοκρατίας, Ακαδημαϊκός και Επίτιμος Καθηγητής της Νομικής Σχολής του Πανεπιστημίου Αθηνών κ. Προκόπιος Παυλόπουλος επισήμανε, μεταξύ άλλων, </w:t>
      </w:r>
      <w:r w:rsidR="00B64F6E">
        <w:rPr>
          <w:rFonts w:ascii="Bookman Old Style" w:hAnsi="Bookman Old Style"/>
          <w:bCs/>
          <w:i/>
          <w:iCs/>
          <w:sz w:val="24"/>
        </w:rPr>
        <w:t xml:space="preserve">και </w:t>
      </w:r>
      <w:r>
        <w:rPr>
          <w:rFonts w:ascii="Bookman Old Style" w:hAnsi="Bookman Old Style"/>
          <w:bCs/>
          <w:i/>
          <w:iCs/>
          <w:sz w:val="24"/>
        </w:rPr>
        <w:t>τα εξής:</w:t>
      </w:r>
    </w:p>
    <w:p w14:paraId="6348B41C" w14:textId="77777777" w:rsidR="00EF610A" w:rsidRDefault="00EF610A" w:rsidP="00FB4A61">
      <w:pPr>
        <w:jc w:val="center"/>
        <w:rPr>
          <w:rFonts w:ascii="Bookman Old Style" w:hAnsi="Bookman Old Style"/>
          <w:b/>
          <w:sz w:val="24"/>
        </w:rPr>
      </w:pPr>
    </w:p>
    <w:p w14:paraId="64CEBD9E" w14:textId="07690746" w:rsidR="00FB4A61" w:rsidRDefault="00EF610A" w:rsidP="00FB4A61">
      <w:pPr>
        <w:jc w:val="center"/>
        <w:rPr>
          <w:rFonts w:ascii="Bookman Old Style" w:hAnsi="Bookman Old Style"/>
          <w:b/>
          <w:sz w:val="24"/>
        </w:rPr>
      </w:pPr>
      <w:r>
        <w:rPr>
          <w:rFonts w:ascii="Bookman Old Style" w:hAnsi="Bookman Old Style"/>
          <w:b/>
          <w:sz w:val="24"/>
        </w:rPr>
        <w:t>«</w:t>
      </w:r>
      <w:r w:rsidR="00DF41D8">
        <w:rPr>
          <w:rFonts w:ascii="Bookman Old Style" w:hAnsi="Bookman Old Style"/>
          <w:b/>
          <w:sz w:val="24"/>
        </w:rPr>
        <w:t>Πρόλογος</w:t>
      </w:r>
    </w:p>
    <w:p w14:paraId="7AF0BB46" w14:textId="77777777" w:rsidR="005F1B46" w:rsidRDefault="005F1B46" w:rsidP="00FB4A61">
      <w:pPr>
        <w:jc w:val="center"/>
        <w:rPr>
          <w:rFonts w:ascii="Bookman Old Style" w:hAnsi="Bookman Old Style"/>
          <w:b/>
          <w:sz w:val="24"/>
        </w:rPr>
      </w:pPr>
    </w:p>
    <w:p w14:paraId="330EAE7B" w14:textId="4D69F899" w:rsidR="00FB4A61" w:rsidRDefault="00FB4A61" w:rsidP="00C03B9F">
      <w:pPr>
        <w:spacing w:line="360" w:lineRule="auto"/>
        <w:ind w:firstLine="284"/>
        <w:jc w:val="both"/>
        <w:rPr>
          <w:rFonts w:ascii="Bookman Old Style" w:hAnsi="Bookman Old Style"/>
          <w:sz w:val="24"/>
        </w:rPr>
      </w:pPr>
      <w:r>
        <w:rPr>
          <w:rFonts w:ascii="Bookman Old Style" w:hAnsi="Bookman Old Style"/>
          <w:sz w:val="24"/>
        </w:rPr>
        <w:t xml:space="preserve">Με αισθήματα εξαιρετικής τιμής </w:t>
      </w:r>
      <w:r w:rsidR="00DA7DE6">
        <w:rPr>
          <w:rFonts w:ascii="Bookman Old Style" w:hAnsi="Bookman Old Style"/>
          <w:sz w:val="24"/>
        </w:rPr>
        <w:t>συμμετέχω</w:t>
      </w:r>
      <w:r>
        <w:rPr>
          <w:rFonts w:ascii="Bookman Old Style" w:hAnsi="Bookman Old Style"/>
          <w:sz w:val="24"/>
        </w:rPr>
        <w:t xml:space="preserve"> εδώ</w:t>
      </w:r>
      <w:r w:rsidR="00D56FF4">
        <w:rPr>
          <w:rFonts w:ascii="Bookman Old Style" w:hAnsi="Bookman Old Style"/>
          <w:sz w:val="24"/>
        </w:rPr>
        <w:t xml:space="preserve"> </w:t>
      </w:r>
      <w:r>
        <w:rPr>
          <w:rFonts w:ascii="Bookman Old Style" w:hAnsi="Bookman Old Style"/>
          <w:sz w:val="24"/>
        </w:rPr>
        <w:t xml:space="preserve">στην Λευκωσία, την πρωτεύουσα της Κυπριακής Δημοκρατίας, στην εκδήλωση τιμής για τα 150 χρόνια της Εφημερίδας </w:t>
      </w:r>
      <w:r>
        <w:rPr>
          <w:rFonts w:ascii="Bookman Old Style" w:hAnsi="Bookman Old Style"/>
          <w:i/>
          <w:sz w:val="24"/>
        </w:rPr>
        <w:t>«Ε</w:t>
      </w:r>
      <w:r w:rsidR="00C03B9F">
        <w:rPr>
          <w:rFonts w:ascii="Bookman Old Style" w:hAnsi="Bookman Old Style"/>
          <w:i/>
          <w:sz w:val="24"/>
        </w:rPr>
        <w:t>στία</w:t>
      </w:r>
      <w:r>
        <w:rPr>
          <w:rFonts w:ascii="Bookman Old Style" w:hAnsi="Bookman Old Style"/>
          <w:i/>
          <w:sz w:val="24"/>
        </w:rPr>
        <w:t>»</w:t>
      </w:r>
      <w:r>
        <w:rPr>
          <w:rFonts w:ascii="Bookman Old Style" w:hAnsi="Bookman Old Style"/>
          <w:sz w:val="24"/>
        </w:rPr>
        <w:t xml:space="preserve">. Τα αισθήματα αυτά αιτιολογεί το γεγονός ότι, όπως θα επεξηγηθεί στην συνέχεια, η Εφημερίδα </w:t>
      </w:r>
      <w:r>
        <w:rPr>
          <w:rFonts w:ascii="Bookman Old Style" w:hAnsi="Bookman Old Style"/>
          <w:i/>
          <w:sz w:val="24"/>
        </w:rPr>
        <w:t>«Ε</w:t>
      </w:r>
      <w:r w:rsidR="00C03B9F">
        <w:rPr>
          <w:rFonts w:ascii="Bookman Old Style" w:hAnsi="Bookman Old Style"/>
          <w:i/>
          <w:sz w:val="24"/>
        </w:rPr>
        <w:t>στία</w:t>
      </w:r>
      <w:r>
        <w:rPr>
          <w:rFonts w:ascii="Bookman Old Style" w:hAnsi="Bookman Old Style"/>
          <w:i/>
          <w:sz w:val="24"/>
        </w:rPr>
        <w:t>»</w:t>
      </w:r>
      <w:r>
        <w:rPr>
          <w:rFonts w:ascii="Bookman Old Style" w:hAnsi="Bookman Old Style"/>
          <w:sz w:val="24"/>
        </w:rPr>
        <w:t xml:space="preserve">, </w:t>
      </w:r>
      <w:r w:rsidR="00717879">
        <w:rPr>
          <w:rFonts w:ascii="Bookman Old Style" w:hAnsi="Bookman Old Style"/>
          <w:sz w:val="24"/>
        </w:rPr>
        <w:t>σύμφωνα με</w:t>
      </w:r>
      <w:r>
        <w:rPr>
          <w:rFonts w:ascii="Bookman Old Style" w:hAnsi="Bookman Old Style"/>
          <w:sz w:val="24"/>
        </w:rPr>
        <w:t xml:space="preserve"> την </w:t>
      </w:r>
      <w:r w:rsidR="006A68CE">
        <w:rPr>
          <w:rFonts w:ascii="Bookman Old Style" w:hAnsi="Bookman Old Style"/>
          <w:sz w:val="24"/>
        </w:rPr>
        <w:t xml:space="preserve">βασική </w:t>
      </w:r>
      <w:r>
        <w:rPr>
          <w:rFonts w:ascii="Bookman Old Style" w:hAnsi="Bookman Old Style"/>
          <w:sz w:val="24"/>
        </w:rPr>
        <w:t xml:space="preserve">θέση που υιοθέτησε </w:t>
      </w:r>
      <w:r w:rsidR="006A68CE">
        <w:rPr>
          <w:rFonts w:ascii="Bookman Old Style" w:hAnsi="Bookman Old Style"/>
          <w:sz w:val="24"/>
        </w:rPr>
        <w:t>κατά</w:t>
      </w:r>
      <w:r>
        <w:rPr>
          <w:rFonts w:ascii="Bookman Old Style" w:hAnsi="Bookman Old Style"/>
          <w:sz w:val="24"/>
        </w:rPr>
        <w:t xml:space="preserve"> την πορεία του Κυπριακού </w:t>
      </w:r>
      <w:r w:rsidR="006A68CE">
        <w:rPr>
          <w:rFonts w:ascii="Bookman Old Style" w:hAnsi="Bookman Old Style"/>
          <w:sz w:val="24"/>
        </w:rPr>
        <w:t xml:space="preserve">Ζητήματος </w:t>
      </w:r>
      <w:r>
        <w:rPr>
          <w:rFonts w:ascii="Bookman Old Style" w:hAnsi="Bookman Old Style"/>
          <w:sz w:val="24"/>
        </w:rPr>
        <w:t>και από το πάθος με τ</w:t>
      </w:r>
      <w:r w:rsidR="006A68CE">
        <w:rPr>
          <w:rFonts w:ascii="Bookman Old Style" w:hAnsi="Bookman Old Style"/>
          <w:sz w:val="24"/>
        </w:rPr>
        <w:t>ο οποίο</w:t>
      </w:r>
      <w:r>
        <w:rPr>
          <w:rFonts w:ascii="Bookman Old Style" w:hAnsi="Bookman Old Style"/>
          <w:sz w:val="24"/>
        </w:rPr>
        <w:t xml:space="preserve"> την υπερασπίσθηκε, είναι αρρήκτως συνδεδεμένη με την σύγχρονη </w:t>
      </w:r>
      <w:r w:rsidR="006A68CE">
        <w:rPr>
          <w:rFonts w:ascii="Bookman Old Style" w:hAnsi="Bookman Old Style"/>
          <w:sz w:val="24"/>
        </w:rPr>
        <w:t>Ι</w:t>
      </w:r>
      <w:r>
        <w:rPr>
          <w:rFonts w:ascii="Bookman Old Style" w:hAnsi="Bookman Old Style"/>
          <w:sz w:val="24"/>
        </w:rPr>
        <w:t>στορία της Μαρτυρικής Μεγαλονήσου  ήδη από την ίδρυσή της και επέκεινα</w:t>
      </w:r>
      <w:r w:rsidR="006A68CE">
        <w:rPr>
          <w:rFonts w:ascii="Bookman Old Style" w:hAnsi="Bookman Old Style"/>
          <w:sz w:val="24"/>
        </w:rPr>
        <w:t>.  Ε</w:t>
      </w:r>
      <w:r>
        <w:rPr>
          <w:rFonts w:ascii="Bookman Old Style" w:hAnsi="Bookman Old Style"/>
          <w:sz w:val="24"/>
        </w:rPr>
        <w:t xml:space="preserve">νώ η ως άνω θέση της υπήρξε </w:t>
      </w:r>
      <w:r w:rsidR="006A68CE">
        <w:rPr>
          <w:rFonts w:ascii="Bookman Old Style" w:hAnsi="Bookman Old Style"/>
          <w:sz w:val="24"/>
        </w:rPr>
        <w:t>προδήλως ενιαία</w:t>
      </w:r>
      <w:r>
        <w:rPr>
          <w:rFonts w:ascii="Bookman Old Style" w:hAnsi="Bookman Old Style"/>
          <w:sz w:val="24"/>
        </w:rPr>
        <w:t xml:space="preserve"> και </w:t>
      </w:r>
      <w:r w:rsidR="006A68CE">
        <w:rPr>
          <w:rFonts w:ascii="Bookman Old Style" w:hAnsi="Bookman Old Style"/>
          <w:sz w:val="24"/>
        </w:rPr>
        <w:t xml:space="preserve">καταδήλως </w:t>
      </w:r>
      <w:r>
        <w:rPr>
          <w:rFonts w:ascii="Bookman Old Style" w:hAnsi="Bookman Old Style"/>
          <w:sz w:val="24"/>
        </w:rPr>
        <w:t xml:space="preserve">συνεπής, με βασικό στόχο την </w:t>
      </w:r>
      <w:r w:rsidR="006A68CE">
        <w:rPr>
          <w:rFonts w:ascii="Bookman Old Style" w:hAnsi="Bookman Old Style"/>
          <w:sz w:val="24"/>
        </w:rPr>
        <w:t>Έ</w:t>
      </w:r>
      <w:r>
        <w:rPr>
          <w:rFonts w:ascii="Bookman Old Style" w:hAnsi="Bookman Old Style"/>
          <w:sz w:val="24"/>
        </w:rPr>
        <w:t>νωσ</w:t>
      </w:r>
      <w:r w:rsidR="006A68CE">
        <w:rPr>
          <w:rFonts w:ascii="Bookman Old Style" w:hAnsi="Bookman Old Style"/>
          <w:sz w:val="24"/>
        </w:rPr>
        <w:t>η</w:t>
      </w:r>
      <w:r>
        <w:rPr>
          <w:rFonts w:ascii="Bookman Old Style" w:hAnsi="Bookman Old Style"/>
          <w:sz w:val="24"/>
        </w:rPr>
        <w:t xml:space="preserve"> της </w:t>
      </w:r>
      <w:r w:rsidR="006A68CE">
        <w:rPr>
          <w:rFonts w:ascii="Bookman Old Style" w:hAnsi="Bookman Old Style"/>
          <w:sz w:val="24"/>
        </w:rPr>
        <w:t xml:space="preserve">Κύπρου </w:t>
      </w:r>
      <w:r>
        <w:rPr>
          <w:rFonts w:ascii="Bookman Old Style" w:hAnsi="Bookman Old Style"/>
          <w:sz w:val="24"/>
        </w:rPr>
        <w:t>με την Μητέρα Ελλάδα.</w:t>
      </w:r>
      <w:r w:rsidR="00C03B9F">
        <w:rPr>
          <w:rFonts w:ascii="Bookman Old Style" w:hAnsi="Bookman Old Style"/>
          <w:sz w:val="24"/>
        </w:rPr>
        <w:t xml:space="preserve"> </w:t>
      </w:r>
      <w:r w:rsidR="006A68CE">
        <w:rPr>
          <w:rFonts w:ascii="Bookman Old Style" w:hAnsi="Bookman Old Style"/>
          <w:sz w:val="24"/>
        </w:rPr>
        <w:t xml:space="preserve">Οφείλω δε να υπενθυμίσω </w:t>
      </w:r>
      <w:r w:rsidR="00C03B9F">
        <w:rPr>
          <w:rFonts w:ascii="Bookman Old Style" w:hAnsi="Bookman Old Style"/>
          <w:sz w:val="24"/>
        </w:rPr>
        <w:t xml:space="preserve">ότι η προμνημονευόμενη θέση  της </w:t>
      </w:r>
      <w:r w:rsidR="00C03B9F">
        <w:rPr>
          <w:rFonts w:ascii="Bookman Old Style" w:hAnsi="Bookman Old Style"/>
          <w:i/>
          <w:sz w:val="24"/>
        </w:rPr>
        <w:t>«Εστίας»</w:t>
      </w:r>
      <w:r w:rsidR="006A68CE">
        <w:rPr>
          <w:rFonts w:ascii="Bookman Old Style" w:hAnsi="Bookman Old Style"/>
          <w:i/>
          <w:sz w:val="24"/>
        </w:rPr>
        <w:t xml:space="preserve">, </w:t>
      </w:r>
      <w:r w:rsidR="006A68CE">
        <w:rPr>
          <w:rFonts w:ascii="Bookman Old Style" w:hAnsi="Bookman Old Style"/>
          <w:iCs/>
          <w:sz w:val="24"/>
        </w:rPr>
        <w:t>ιδίως</w:t>
      </w:r>
      <w:r w:rsidR="00C03B9F">
        <w:rPr>
          <w:rFonts w:ascii="Bookman Old Style" w:hAnsi="Bookman Old Style"/>
          <w:i/>
          <w:sz w:val="24"/>
        </w:rPr>
        <w:t xml:space="preserve"> </w:t>
      </w:r>
      <w:r w:rsidR="00C03B9F">
        <w:rPr>
          <w:rFonts w:ascii="Bookman Old Style" w:hAnsi="Bookman Old Style"/>
          <w:sz w:val="24"/>
        </w:rPr>
        <w:t xml:space="preserve">αφότου περιήλθε στην ιδιοκτησία της Οικογένειας Κύρου, </w:t>
      </w:r>
      <w:r w:rsidR="006A68CE">
        <w:rPr>
          <w:rFonts w:ascii="Bookman Old Style" w:hAnsi="Bookman Old Style"/>
          <w:sz w:val="24"/>
        </w:rPr>
        <w:t xml:space="preserve">κατά βάθος </w:t>
      </w:r>
      <w:r w:rsidR="00C03B9F">
        <w:rPr>
          <w:rFonts w:ascii="Bookman Old Style" w:hAnsi="Bookman Old Style"/>
          <w:sz w:val="24"/>
        </w:rPr>
        <w:t xml:space="preserve">διαπνεόταν </w:t>
      </w:r>
      <w:r w:rsidR="006A68CE">
        <w:rPr>
          <w:rFonts w:ascii="Bookman Old Style" w:hAnsi="Bookman Old Style"/>
          <w:sz w:val="24"/>
        </w:rPr>
        <w:t xml:space="preserve">προεχόντως </w:t>
      </w:r>
      <w:r w:rsidR="00C03B9F">
        <w:rPr>
          <w:rFonts w:ascii="Bookman Old Style" w:hAnsi="Bookman Old Style"/>
          <w:sz w:val="24"/>
        </w:rPr>
        <w:t>από δύο ρήσεις</w:t>
      </w:r>
      <w:r w:rsidR="006A68CE">
        <w:rPr>
          <w:rFonts w:ascii="Bookman Old Style" w:hAnsi="Bookman Old Style"/>
          <w:sz w:val="24"/>
        </w:rPr>
        <w:t>:</w:t>
      </w:r>
      <w:r w:rsidR="00C03B9F">
        <w:rPr>
          <w:rFonts w:ascii="Bookman Old Style" w:hAnsi="Bookman Old Style"/>
          <w:sz w:val="24"/>
        </w:rPr>
        <w:t xml:space="preserve"> Την πρώτη</w:t>
      </w:r>
      <w:r w:rsidR="006A68CE">
        <w:rPr>
          <w:rFonts w:ascii="Bookman Old Style" w:hAnsi="Bookman Old Style"/>
          <w:sz w:val="24"/>
        </w:rPr>
        <w:t>,</w:t>
      </w:r>
      <w:r w:rsidR="00C03B9F">
        <w:rPr>
          <w:rFonts w:ascii="Bookman Old Style" w:hAnsi="Bookman Old Style"/>
          <w:sz w:val="24"/>
        </w:rPr>
        <w:t xml:space="preserve"> πραγματική</w:t>
      </w:r>
      <w:r w:rsidR="006A68CE">
        <w:rPr>
          <w:rFonts w:ascii="Bookman Old Style" w:hAnsi="Bookman Old Style"/>
          <w:sz w:val="24"/>
        </w:rPr>
        <w:t xml:space="preserve"> </w:t>
      </w:r>
      <w:r w:rsidR="00D56FF4">
        <w:rPr>
          <w:rFonts w:ascii="Bookman Old Style" w:hAnsi="Bookman Old Style"/>
          <w:sz w:val="24"/>
        </w:rPr>
        <w:t>Εθνική</w:t>
      </w:r>
      <w:r w:rsidR="00C03B9F">
        <w:rPr>
          <w:rFonts w:ascii="Bookman Old Style" w:hAnsi="Bookman Old Style"/>
          <w:sz w:val="24"/>
        </w:rPr>
        <w:t xml:space="preserve"> </w:t>
      </w:r>
      <w:r w:rsidR="00C03B9F">
        <w:rPr>
          <w:rFonts w:ascii="Bookman Old Style" w:hAnsi="Bookman Old Style"/>
          <w:i/>
          <w:sz w:val="24"/>
        </w:rPr>
        <w:t>«κραυγή»</w:t>
      </w:r>
      <w:r w:rsidR="00C03B9F">
        <w:rPr>
          <w:rFonts w:ascii="Bookman Old Style" w:hAnsi="Bookman Old Style"/>
          <w:sz w:val="24"/>
        </w:rPr>
        <w:t xml:space="preserve"> των </w:t>
      </w:r>
      <w:r w:rsidR="00D56FF4">
        <w:rPr>
          <w:rFonts w:ascii="Bookman Old Style" w:hAnsi="Bookman Old Style"/>
          <w:sz w:val="24"/>
        </w:rPr>
        <w:t xml:space="preserve">Ελλήνων </w:t>
      </w:r>
      <w:r w:rsidR="00C03B9F">
        <w:rPr>
          <w:rFonts w:ascii="Bookman Old Style" w:hAnsi="Bookman Old Style"/>
          <w:sz w:val="24"/>
        </w:rPr>
        <w:t>Κυπρίων</w:t>
      </w:r>
      <w:r w:rsidR="00D56FF4">
        <w:rPr>
          <w:rFonts w:ascii="Bookman Old Style" w:hAnsi="Bookman Old Style"/>
          <w:sz w:val="24"/>
        </w:rPr>
        <w:t xml:space="preserve"> </w:t>
      </w:r>
      <w:r w:rsidR="00717879">
        <w:rPr>
          <w:rFonts w:ascii="Bookman Old Style" w:hAnsi="Bookman Old Style"/>
          <w:sz w:val="24"/>
        </w:rPr>
        <w:t xml:space="preserve">κατ’ εξοχήν στα χρόνια </w:t>
      </w:r>
      <w:r w:rsidR="00D56FF4">
        <w:rPr>
          <w:rFonts w:ascii="Bookman Old Style" w:hAnsi="Bookman Old Style"/>
          <w:sz w:val="24"/>
        </w:rPr>
        <w:t xml:space="preserve">της επικής εξέγερσης </w:t>
      </w:r>
      <w:r w:rsidR="00717879">
        <w:rPr>
          <w:rFonts w:ascii="Bookman Old Style" w:hAnsi="Bookman Old Style"/>
          <w:sz w:val="24"/>
        </w:rPr>
        <w:t xml:space="preserve">της ΕΟΚΑ </w:t>
      </w:r>
      <w:r w:rsidR="00D56FF4">
        <w:rPr>
          <w:rFonts w:ascii="Bookman Old Style" w:hAnsi="Bookman Old Style"/>
          <w:sz w:val="24"/>
        </w:rPr>
        <w:t xml:space="preserve">κατά της αποικιοκρατίας (1950-1959), </w:t>
      </w:r>
      <w:r w:rsidR="00C03B9F">
        <w:rPr>
          <w:rFonts w:ascii="Bookman Old Style" w:hAnsi="Bookman Old Style"/>
          <w:sz w:val="24"/>
        </w:rPr>
        <w:t xml:space="preserve">μνημονεύει ο Μεγάλος Ποιητής μας Γιώργος Σεφέρης όπως την φωτογράφισε στους τοίχους σπιτιών της Κύπρου κατά την εκεί μακρά παραμονή του: </w:t>
      </w:r>
      <w:r w:rsidR="00C03B9F" w:rsidRPr="00C03B9F">
        <w:rPr>
          <w:rFonts w:ascii="Bookman Old Style" w:hAnsi="Bookman Old Style"/>
          <w:i/>
          <w:sz w:val="24"/>
        </w:rPr>
        <w:t>«Τ</w:t>
      </w:r>
      <w:r w:rsidR="00C03B9F" w:rsidRPr="00C03B9F">
        <w:rPr>
          <w:rFonts w:ascii="Times New Roman" w:hAnsi="Times New Roman" w:cs="Times New Roman"/>
          <w:i/>
          <w:sz w:val="24"/>
        </w:rPr>
        <w:t>ὴ</w:t>
      </w:r>
      <w:r w:rsidR="00C03B9F" w:rsidRPr="00C03B9F">
        <w:rPr>
          <w:rFonts w:ascii="Bookman Old Style" w:hAnsi="Bookman Old Style"/>
          <w:i/>
          <w:sz w:val="24"/>
        </w:rPr>
        <w:t xml:space="preserve">ν </w:t>
      </w:r>
      <w:r w:rsidR="00C03B9F" w:rsidRPr="00C03B9F">
        <w:rPr>
          <w:rFonts w:ascii="Times New Roman" w:hAnsi="Times New Roman" w:cs="Times New Roman"/>
          <w:i/>
          <w:sz w:val="24"/>
        </w:rPr>
        <w:t>Ἑ</w:t>
      </w:r>
      <w:r w:rsidR="00C03B9F" w:rsidRPr="00C03B9F">
        <w:rPr>
          <w:rFonts w:ascii="Bookman Old Style" w:hAnsi="Bookman Old Style"/>
          <w:i/>
          <w:sz w:val="24"/>
        </w:rPr>
        <w:t>λλάδα θέλομεν κα</w:t>
      </w:r>
      <w:r w:rsidR="00C03B9F" w:rsidRPr="00C03B9F">
        <w:rPr>
          <w:rFonts w:ascii="Times New Roman" w:hAnsi="Times New Roman" w:cs="Times New Roman"/>
          <w:i/>
          <w:sz w:val="24"/>
        </w:rPr>
        <w:t>ὶ</w:t>
      </w:r>
      <w:r w:rsidR="00C03B9F" w:rsidRPr="00C03B9F">
        <w:rPr>
          <w:rFonts w:ascii="Bookman Old Style" w:hAnsi="Bookman Old Style"/>
          <w:i/>
          <w:sz w:val="24"/>
        </w:rPr>
        <w:t xml:space="preserve"> </w:t>
      </w:r>
      <w:r w:rsidR="00C03B9F" w:rsidRPr="00C03B9F">
        <w:rPr>
          <w:rFonts w:ascii="Times New Roman" w:hAnsi="Times New Roman" w:cs="Times New Roman"/>
          <w:i/>
          <w:sz w:val="24"/>
        </w:rPr>
        <w:t>ἂ</w:t>
      </w:r>
      <w:r w:rsidR="00C03B9F" w:rsidRPr="00C03B9F">
        <w:rPr>
          <w:rFonts w:ascii="Bookman Old Style" w:hAnsi="Bookman Old Style"/>
          <w:i/>
          <w:sz w:val="24"/>
        </w:rPr>
        <w:t>ς τρώγομεν πέτρες»</w:t>
      </w:r>
      <w:r w:rsidR="00C03B9F">
        <w:rPr>
          <w:rFonts w:ascii="Bookman Old Style" w:hAnsi="Bookman Old Style"/>
          <w:sz w:val="24"/>
        </w:rPr>
        <w:t>. Και η δεύτερη, δωρική και</w:t>
      </w:r>
      <w:r w:rsidR="006A68CE">
        <w:rPr>
          <w:rFonts w:ascii="Bookman Old Style" w:hAnsi="Bookman Old Style"/>
          <w:sz w:val="24"/>
        </w:rPr>
        <w:t xml:space="preserve"> εκκωφαντικώς</w:t>
      </w:r>
      <w:r w:rsidR="00C03B9F">
        <w:rPr>
          <w:rFonts w:ascii="Bookman Old Style" w:hAnsi="Bookman Old Style"/>
          <w:sz w:val="24"/>
        </w:rPr>
        <w:t xml:space="preserve"> ηχηρή μέσα στα χρόνια, ανήκει στον Ήρωα του Κυπριακού Αγώνα υπέρ της Ένωσης Κυριάκο Μάτση: </w:t>
      </w:r>
      <w:r w:rsidR="00C03B9F">
        <w:rPr>
          <w:rFonts w:ascii="Bookman Old Style" w:hAnsi="Bookman Old Style"/>
          <w:i/>
          <w:sz w:val="24"/>
        </w:rPr>
        <w:lastRenderedPageBreak/>
        <w:t>«</w:t>
      </w:r>
      <w:r w:rsidR="004A53CE" w:rsidRPr="004A53CE">
        <w:rPr>
          <w:rFonts w:ascii="Bookman Old Style" w:hAnsi="Bookman Old Style"/>
          <w:i/>
          <w:sz w:val="24"/>
        </w:rPr>
        <w:t>Προτιμο</w:t>
      </w:r>
      <w:r w:rsidR="004A53CE" w:rsidRPr="004A53CE">
        <w:rPr>
          <w:rFonts w:ascii="Times New Roman" w:hAnsi="Times New Roman" w:cs="Times New Roman"/>
          <w:i/>
          <w:sz w:val="24"/>
        </w:rPr>
        <w:t>ῦ</w:t>
      </w:r>
      <w:r w:rsidR="004A53CE" w:rsidRPr="004A53CE">
        <w:rPr>
          <w:rFonts w:ascii="Bookman Old Style" w:hAnsi="Bookman Old Style"/>
          <w:i/>
          <w:sz w:val="24"/>
        </w:rPr>
        <w:t>μεν τ</w:t>
      </w:r>
      <w:r w:rsidR="004A53CE" w:rsidRPr="004A53CE">
        <w:rPr>
          <w:rFonts w:ascii="Times New Roman" w:hAnsi="Times New Roman" w:cs="Times New Roman"/>
          <w:i/>
          <w:sz w:val="24"/>
        </w:rPr>
        <w:t>ὰ</w:t>
      </w:r>
      <w:r w:rsidR="004A53CE" w:rsidRPr="004A53CE">
        <w:rPr>
          <w:rFonts w:ascii="Bookman Old Style" w:hAnsi="Bookman Old Style"/>
          <w:i/>
          <w:sz w:val="24"/>
        </w:rPr>
        <w:t xml:space="preserve"> ράκη τ</w:t>
      </w:r>
      <w:r w:rsidR="004A53CE" w:rsidRPr="004A53CE">
        <w:rPr>
          <w:rFonts w:ascii="Times New Roman" w:hAnsi="Times New Roman" w:cs="Times New Roman"/>
          <w:i/>
          <w:sz w:val="24"/>
        </w:rPr>
        <w:t>ῆ</w:t>
      </w:r>
      <w:r w:rsidR="004A53CE" w:rsidRPr="004A53CE">
        <w:rPr>
          <w:rFonts w:ascii="Bookman Old Style" w:hAnsi="Bookman Old Style"/>
          <w:i/>
          <w:sz w:val="24"/>
        </w:rPr>
        <w:t>ς μητρ</w:t>
      </w:r>
      <w:r w:rsidR="004A53CE" w:rsidRPr="004A53CE">
        <w:rPr>
          <w:rFonts w:ascii="Times New Roman" w:hAnsi="Times New Roman" w:cs="Times New Roman"/>
          <w:i/>
          <w:sz w:val="24"/>
        </w:rPr>
        <w:t>ὸ</w:t>
      </w:r>
      <w:r w:rsidR="004A53CE" w:rsidRPr="004A53CE">
        <w:rPr>
          <w:rFonts w:ascii="Bookman Old Style" w:hAnsi="Bookman Old Style"/>
          <w:i/>
          <w:sz w:val="24"/>
        </w:rPr>
        <w:t xml:space="preserve">ς </w:t>
      </w:r>
      <w:r w:rsidR="004A53CE" w:rsidRPr="004A53CE">
        <w:rPr>
          <w:rFonts w:ascii="Times New Roman" w:hAnsi="Times New Roman" w:cs="Times New Roman"/>
          <w:i/>
          <w:sz w:val="24"/>
        </w:rPr>
        <w:t>Ἑ</w:t>
      </w:r>
      <w:r w:rsidR="004A53CE" w:rsidRPr="004A53CE">
        <w:rPr>
          <w:rFonts w:ascii="Bookman Old Style" w:hAnsi="Bookman Old Style"/>
          <w:i/>
          <w:sz w:val="24"/>
        </w:rPr>
        <w:t>λλάδος παρ</w:t>
      </w:r>
      <w:r w:rsidR="004A53CE" w:rsidRPr="004A53CE">
        <w:rPr>
          <w:rFonts w:ascii="Times New Roman" w:hAnsi="Times New Roman" w:cs="Times New Roman"/>
          <w:i/>
          <w:sz w:val="24"/>
        </w:rPr>
        <w:t>ὰ</w:t>
      </w:r>
      <w:r w:rsidR="004A53CE" w:rsidRPr="004A53CE">
        <w:rPr>
          <w:rFonts w:ascii="Bookman Old Style" w:hAnsi="Bookman Old Style"/>
          <w:i/>
          <w:sz w:val="24"/>
        </w:rPr>
        <w:t xml:space="preserve"> τ</w:t>
      </w:r>
      <w:r w:rsidR="004A53CE" w:rsidRPr="004A53CE">
        <w:rPr>
          <w:rFonts w:ascii="Times New Roman" w:hAnsi="Times New Roman" w:cs="Times New Roman"/>
          <w:i/>
          <w:sz w:val="24"/>
        </w:rPr>
        <w:t>ὴ</w:t>
      </w:r>
      <w:r w:rsidR="004A53CE" w:rsidRPr="004A53CE">
        <w:rPr>
          <w:rFonts w:ascii="Bookman Old Style" w:hAnsi="Bookman Old Style"/>
          <w:i/>
          <w:sz w:val="24"/>
        </w:rPr>
        <w:t>ν πορφύραν τ</w:t>
      </w:r>
      <w:r w:rsidR="004A53CE" w:rsidRPr="004A53CE">
        <w:rPr>
          <w:rFonts w:ascii="Times New Roman" w:hAnsi="Times New Roman" w:cs="Times New Roman"/>
          <w:i/>
          <w:sz w:val="24"/>
        </w:rPr>
        <w:t>ῆ</w:t>
      </w:r>
      <w:r w:rsidR="004A53CE" w:rsidRPr="004A53CE">
        <w:rPr>
          <w:rFonts w:ascii="Bookman Old Style" w:hAnsi="Bookman Old Style"/>
          <w:i/>
          <w:sz w:val="24"/>
        </w:rPr>
        <w:t>ς μητρυι</w:t>
      </w:r>
      <w:r w:rsidR="004A53CE" w:rsidRPr="004A53CE">
        <w:rPr>
          <w:rFonts w:ascii="Times New Roman" w:hAnsi="Times New Roman" w:cs="Times New Roman"/>
          <w:i/>
          <w:sz w:val="24"/>
        </w:rPr>
        <w:t>ᾶ</w:t>
      </w:r>
      <w:r w:rsidR="004A53CE" w:rsidRPr="004A53CE">
        <w:rPr>
          <w:rFonts w:ascii="Bookman Old Style" w:hAnsi="Bookman Old Style"/>
          <w:i/>
          <w:sz w:val="24"/>
        </w:rPr>
        <w:t>ς</w:t>
      </w:r>
      <w:r w:rsidR="004A53CE">
        <w:rPr>
          <w:rFonts w:ascii="Bookman Old Style" w:hAnsi="Bookman Old Style"/>
          <w:i/>
          <w:sz w:val="24"/>
        </w:rPr>
        <w:t>»</w:t>
      </w:r>
      <w:r w:rsidR="004A53CE">
        <w:rPr>
          <w:rFonts w:ascii="Bookman Old Style" w:hAnsi="Bookman Old Style"/>
          <w:sz w:val="24"/>
        </w:rPr>
        <w:t>, δηλαδή της Μεγάλης Βρετανίας.</w:t>
      </w:r>
    </w:p>
    <w:p w14:paraId="302091C4" w14:textId="2D75B15B" w:rsidR="004A53CE" w:rsidRDefault="004A53CE" w:rsidP="00B87C03">
      <w:pPr>
        <w:spacing w:line="360" w:lineRule="auto"/>
        <w:ind w:left="284" w:hanging="284"/>
        <w:jc w:val="both"/>
        <w:rPr>
          <w:rFonts w:ascii="Bookman Old Style" w:hAnsi="Bookman Old Style"/>
          <w:b/>
          <w:sz w:val="24"/>
        </w:rPr>
      </w:pPr>
      <w:r>
        <w:rPr>
          <w:rFonts w:ascii="Bookman Old Style" w:hAnsi="Bookman Old Style"/>
          <w:b/>
          <w:sz w:val="24"/>
        </w:rPr>
        <w:t xml:space="preserve">Ι. Η </w:t>
      </w:r>
      <w:r w:rsidR="006A68CE">
        <w:rPr>
          <w:rFonts w:ascii="Bookman Old Style" w:hAnsi="Bookman Old Style"/>
          <w:b/>
          <w:sz w:val="24"/>
        </w:rPr>
        <w:t>ιδιαιτερότητα</w:t>
      </w:r>
      <w:r>
        <w:rPr>
          <w:rFonts w:ascii="Bookman Old Style" w:hAnsi="Bookman Old Style"/>
          <w:b/>
          <w:sz w:val="24"/>
        </w:rPr>
        <w:t xml:space="preserve"> της σχέσης της </w:t>
      </w:r>
      <w:r>
        <w:rPr>
          <w:rFonts w:ascii="Bookman Old Style" w:hAnsi="Bookman Old Style"/>
          <w:b/>
          <w:i/>
          <w:sz w:val="24"/>
        </w:rPr>
        <w:t>«Εστίας»</w:t>
      </w:r>
      <w:r>
        <w:rPr>
          <w:rFonts w:ascii="Bookman Old Style" w:hAnsi="Bookman Old Style"/>
          <w:b/>
          <w:sz w:val="24"/>
        </w:rPr>
        <w:t xml:space="preserve"> και της Οικογένειας Κύρου με την Κύπρο</w:t>
      </w:r>
    </w:p>
    <w:p w14:paraId="534C2810" w14:textId="77777777" w:rsidR="005F1B46" w:rsidRDefault="004A53CE" w:rsidP="005F1B46">
      <w:pPr>
        <w:spacing w:after="240" w:line="360" w:lineRule="auto"/>
        <w:ind w:left="288"/>
        <w:jc w:val="both"/>
        <w:rPr>
          <w:rFonts w:ascii="Bookman Old Style" w:hAnsi="Bookman Old Style"/>
          <w:sz w:val="24"/>
        </w:rPr>
      </w:pPr>
      <w:r>
        <w:rPr>
          <w:rFonts w:ascii="Bookman Old Style" w:hAnsi="Bookman Old Style"/>
          <w:sz w:val="24"/>
        </w:rPr>
        <w:t xml:space="preserve">Η </w:t>
      </w:r>
      <w:r>
        <w:rPr>
          <w:rFonts w:ascii="Bookman Old Style" w:hAnsi="Bookman Old Style"/>
          <w:i/>
          <w:sz w:val="24"/>
        </w:rPr>
        <w:t xml:space="preserve">«Εστία» </w:t>
      </w:r>
      <w:r>
        <w:rPr>
          <w:rFonts w:ascii="Bookman Old Style" w:hAnsi="Bookman Old Style"/>
          <w:sz w:val="24"/>
        </w:rPr>
        <w:t>ιδρύθηκε στην Αθήνα, το 1876, ως φιλολογικό και καλλιτεχνικό περιοδικό από τον Παύλο Διομήδη, με εμβληματικούς διευθυντές να χαράζουν τον</w:t>
      </w:r>
      <w:r w:rsidR="006A68CE">
        <w:rPr>
          <w:rFonts w:ascii="Bookman Old Style" w:hAnsi="Bookman Old Style"/>
          <w:sz w:val="24"/>
        </w:rPr>
        <w:t xml:space="preserve"> πνευματικό</w:t>
      </w:r>
      <w:r>
        <w:rPr>
          <w:rFonts w:ascii="Bookman Old Style" w:hAnsi="Bookman Old Style"/>
          <w:sz w:val="24"/>
        </w:rPr>
        <w:t xml:space="preserve"> προσανατολισμό των πρώτων φύλλων της, όπως  π.χ. ο Γεώργιος Δροσίνης και ο Γρηγόριος Ξενόπουλος. </w:t>
      </w:r>
    </w:p>
    <w:p w14:paraId="5DFE1E98" w14:textId="77777777" w:rsidR="005F1B46" w:rsidRDefault="006A68CE" w:rsidP="0065299B">
      <w:pPr>
        <w:spacing w:after="240" w:line="360" w:lineRule="auto"/>
        <w:ind w:left="567" w:hanging="279"/>
        <w:jc w:val="both"/>
        <w:rPr>
          <w:rFonts w:ascii="Bookman Old Style" w:hAnsi="Bookman Old Style"/>
          <w:b/>
          <w:bCs/>
          <w:sz w:val="24"/>
        </w:rPr>
      </w:pPr>
      <w:r w:rsidRPr="006A68CE">
        <w:rPr>
          <w:rFonts w:ascii="Bookman Old Style" w:hAnsi="Bookman Old Style"/>
          <w:b/>
          <w:bCs/>
          <w:sz w:val="24"/>
        </w:rPr>
        <w:t>Α.</w:t>
      </w:r>
      <w:r>
        <w:rPr>
          <w:rFonts w:ascii="Bookman Old Style" w:hAnsi="Bookman Old Style"/>
          <w:sz w:val="24"/>
        </w:rPr>
        <w:t xml:space="preserve">  </w:t>
      </w:r>
      <w:r w:rsidR="007C754D" w:rsidRPr="007C754D">
        <w:rPr>
          <w:rFonts w:ascii="Bookman Old Style" w:hAnsi="Bookman Old Style"/>
          <w:b/>
          <w:bCs/>
          <w:sz w:val="24"/>
        </w:rPr>
        <w:t>Η ίδρυση της «</w:t>
      </w:r>
      <w:r w:rsidR="007C754D" w:rsidRPr="007C754D">
        <w:rPr>
          <w:rFonts w:ascii="Bookman Old Style" w:hAnsi="Bookman Old Style"/>
          <w:b/>
          <w:bCs/>
          <w:i/>
          <w:iCs/>
          <w:sz w:val="24"/>
        </w:rPr>
        <w:t>Εστίας</w:t>
      </w:r>
      <w:r w:rsidR="007C754D" w:rsidRPr="007C754D">
        <w:rPr>
          <w:rFonts w:ascii="Bookman Old Style" w:hAnsi="Bookman Old Style"/>
          <w:b/>
          <w:bCs/>
          <w:sz w:val="24"/>
        </w:rPr>
        <w:t>»</w:t>
      </w:r>
    </w:p>
    <w:p w14:paraId="20C57F99" w14:textId="74BF104F" w:rsidR="0065299B" w:rsidRDefault="004A53CE" w:rsidP="0065299B">
      <w:pPr>
        <w:spacing w:after="240" w:line="360" w:lineRule="auto"/>
        <w:ind w:left="567"/>
        <w:jc w:val="both"/>
        <w:rPr>
          <w:rFonts w:ascii="Bookman Old Style" w:hAnsi="Bookman Old Style"/>
          <w:sz w:val="24"/>
        </w:rPr>
      </w:pPr>
      <w:r>
        <w:rPr>
          <w:rFonts w:ascii="Bookman Old Style" w:hAnsi="Bookman Old Style"/>
          <w:sz w:val="24"/>
        </w:rPr>
        <w:t xml:space="preserve">Το 1894 </w:t>
      </w:r>
      <w:r w:rsidR="007C754D">
        <w:rPr>
          <w:rFonts w:ascii="Bookman Old Style" w:hAnsi="Bookman Old Style"/>
          <w:sz w:val="24"/>
        </w:rPr>
        <w:t>η «</w:t>
      </w:r>
      <w:r w:rsidR="007C754D" w:rsidRPr="007C754D">
        <w:rPr>
          <w:rFonts w:ascii="Bookman Old Style" w:hAnsi="Bookman Old Style"/>
          <w:i/>
          <w:iCs/>
          <w:sz w:val="24"/>
        </w:rPr>
        <w:t>Εστία</w:t>
      </w:r>
      <w:r w:rsidR="007C754D">
        <w:rPr>
          <w:rFonts w:ascii="Bookman Old Style" w:hAnsi="Bookman Old Style"/>
          <w:sz w:val="24"/>
        </w:rPr>
        <w:t xml:space="preserve">» </w:t>
      </w:r>
      <w:r>
        <w:rPr>
          <w:rFonts w:ascii="Bookman Old Style" w:hAnsi="Bookman Old Style"/>
          <w:sz w:val="24"/>
        </w:rPr>
        <w:t xml:space="preserve">μετατράπηκε σε ημερήσια εφημερίδα. Το 1898 την έκδοση της </w:t>
      </w:r>
      <w:r>
        <w:rPr>
          <w:rFonts w:ascii="Bookman Old Style" w:hAnsi="Bookman Old Style"/>
          <w:i/>
          <w:sz w:val="24"/>
        </w:rPr>
        <w:t>«Εστίας»</w:t>
      </w:r>
      <w:r>
        <w:rPr>
          <w:rFonts w:ascii="Bookman Old Style" w:hAnsi="Bookman Old Style"/>
          <w:sz w:val="24"/>
        </w:rPr>
        <w:t xml:space="preserve"> ανέλαβε ο Άδωνις Κύρου με συνεργάτη τον Σπυρίδωνα Δάσιο, από </w:t>
      </w:r>
      <w:r w:rsidR="006A68CE">
        <w:rPr>
          <w:rFonts w:ascii="Bookman Old Style" w:hAnsi="Bookman Old Style"/>
          <w:sz w:val="24"/>
        </w:rPr>
        <w:t xml:space="preserve">δε </w:t>
      </w:r>
      <w:r>
        <w:rPr>
          <w:rFonts w:ascii="Bookman Old Style" w:hAnsi="Bookman Old Style"/>
          <w:sz w:val="24"/>
        </w:rPr>
        <w:t xml:space="preserve">το 1900 και εφεξής  </w:t>
      </w:r>
      <w:r w:rsidR="006A68CE">
        <w:rPr>
          <w:rFonts w:ascii="Bookman Old Style" w:hAnsi="Bookman Old Style"/>
          <w:sz w:val="24"/>
        </w:rPr>
        <w:t>περιήλθε</w:t>
      </w:r>
      <w:r>
        <w:rPr>
          <w:rFonts w:ascii="Bookman Old Style" w:hAnsi="Bookman Old Style"/>
          <w:sz w:val="24"/>
        </w:rPr>
        <w:t xml:space="preserve"> καθ’ ολοκληρία στην Οικογένεια Κύρου. Με τον ένα ή με τον άλλο τρόπο</w:t>
      </w:r>
      <w:r w:rsidR="00B87C03">
        <w:rPr>
          <w:rFonts w:ascii="Bookman Old Style" w:hAnsi="Bookman Old Style"/>
          <w:sz w:val="24"/>
        </w:rPr>
        <w:t xml:space="preserve"> η </w:t>
      </w:r>
      <w:r w:rsidR="00B87C03">
        <w:rPr>
          <w:rFonts w:ascii="Bookman Old Style" w:hAnsi="Bookman Old Style"/>
          <w:i/>
          <w:sz w:val="24"/>
        </w:rPr>
        <w:t xml:space="preserve">«Εστία» </w:t>
      </w:r>
      <w:r w:rsidR="00B87C03">
        <w:rPr>
          <w:rFonts w:ascii="Bookman Old Style" w:hAnsi="Bookman Old Style"/>
          <w:sz w:val="24"/>
        </w:rPr>
        <w:t xml:space="preserve">συνέχισε την έκδοσή </w:t>
      </w:r>
      <w:r w:rsidR="00906817">
        <w:rPr>
          <w:rFonts w:ascii="Bookman Old Style" w:hAnsi="Bookman Old Style"/>
          <w:sz w:val="24"/>
        </w:rPr>
        <w:t xml:space="preserve">της </w:t>
      </w:r>
      <w:r w:rsidR="00B87C03">
        <w:rPr>
          <w:rFonts w:ascii="Bookman Old Style" w:hAnsi="Bookman Old Style"/>
          <w:sz w:val="24"/>
        </w:rPr>
        <w:t xml:space="preserve">από </w:t>
      </w:r>
      <w:r w:rsidR="00717879">
        <w:rPr>
          <w:rFonts w:ascii="Bookman Old Style" w:hAnsi="Bookman Old Style"/>
          <w:sz w:val="24"/>
        </w:rPr>
        <w:t xml:space="preserve">τα μέλη </w:t>
      </w:r>
      <w:r w:rsidR="00B87C03">
        <w:rPr>
          <w:rFonts w:ascii="Bookman Old Style" w:hAnsi="Bookman Old Style"/>
          <w:sz w:val="24"/>
        </w:rPr>
        <w:t xml:space="preserve">της Οικογένειας Κύρου έως τον Απρίλιο του 2015, όταν και </w:t>
      </w:r>
      <w:r w:rsidR="00906817">
        <w:rPr>
          <w:rFonts w:ascii="Bookman Old Style" w:hAnsi="Bookman Old Style"/>
          <w:sz w:val="24"/>
        </w:rPr>
        <w:t>εντάχθηκε</w:t>
      </w:r>
      <w:r w:rsidR="00B87C03">
        <w:rPr>
          <w:rFonts w:ascii="Bookman Old Style" w:hAnsi="Bookman Old Style"/>
          <w:sz w:val="24"/>
        </w:rPr>
        <w:t xml:space="preserve">, </w:t>
      </w:r>
      <w:r w:rsidR="00717879">
        <w:rPr>
          <w:rFonts w:ascii="Bookman Old Style" w:hAnsi="Bookman Old Style"/>
          <w:sz w:val="24"/>
        </w:rPr>
        <w:t>ύστερα από</w:t>
      </w:r>
      <w:r w:rsidR="00B87C03">
        <w:rPr>
          <w:rFonts w:ascii="Bookman Old Style" w:hAnsi="Bookman Old Style"/>
          <w:sz w:val="24"/>
        </w:rPr>
        <w:t xml:space="preserve"> πρωτοβουλία του </w:t>
      </w:r>
      <w:r w:rsidR="00906817">
        <w:rPr>
          <w:rFonts w:ascii="Bookman Old Style" w:hAnsi="Bookman Old Style"/>
          <w:sz w:val="24"/>
        </w:rPr>
        <w:t xml:space="preserve">εκδότη </w:t>
      </w:r>
      <w:r w:rsidR="00B87C03">
        <w:rPr>
          <w:rFonts w:ascii="Bookman Old Style" w:hAnsi="Bookman Old Style"/>
          <w:sz w:val="24"/>
        </w:rPr>
        <w:t>κ. Γιάννη Φιλιππάκη</w:t>
      </w:r>
      <w:r w:rsidR="00906817">
        <w:rPr>
          <w:rFonts w:ascii="Bookman Old Style" w:hAnsi="Bookman Old Style"/>
          <w:sz w:val="24"/>
        </w:rPr>
        <w:t>,</w:t>
      </w:r>
      <w:r w:rsidR="00B87C03">
        <w:rPr>
          <w:rFonts w:ascii="Bookman Old Style" w:hAnsi="Bookman Old Style"/>
          <w:sz w:val="24"/>
        </w:rPr>
        <w:t xml:space="preserve"> στον </w:t>
      </w:r>
      <w:r w:rsidR="00B87C03">
        <w:rPr>
          <w:rFonts w:ascii="Bookman Old Style" w:hAnsi="Bookman Old Style"/>
          <w:i/>
          <w:sz w:val="24"/>
        </w:rPr>
        <w:t>«Όμιλ</w:t>
      </w:r>
      <w:r w:rsidR="00906817">
        <w:rPr>
          <w:rFonts w:ascii="Bookman Old Style" w:hAnsi="Bookman Old Style"/>
          <w:i/>
          <w:sz w:val="24"/>
        </w:rPr>
        <w:t>ο</w:t>
      </w:r>
      <w:r w:rsidR="00B87C03">
        <w:rPr>
          <w:rFonts w:ascii="Bookman Old Style" w:hAnsi="Bookman Old Style"/>
          <w:i/>
          <w:sz w:val="24"/>
        </w:rPr>
        <w:t xml:space="preserve"> Φιλιππάκη»</w:t>
      </w:r>
      <w:r w:rsidR="00B87C03">
        <w:rPr>
          <w:rFonts w:ascii="Bookman Old Style" w:hAnsi="Bookman Old Style"/>
          <w:sz w:val="24"/>
        </w:rPr>
        <w:t xml:space="preserve"> με Διευθυντή τον έγκριτο δημοσιογράφο κ. Μανώλη Κοττάκη. Αυτή η </w:t>
      </w:r>
      <w:r w:rsidR="00906817">
        <w:rPr>
          <w:rFonts w:ascii="Bookman Old Style" w:hAnsi="Bookman Old Style"/>
          <w:sz w:val="24"/>
        </w:rPr>
        <w:t xml:space="preserve">εκδοτική </w:t>
      </w:r>
      <w:r w:rsidR="00B87C03">
        <w:rPr>
          <w:rFonts w:ascii="Bookman Old Style" w:hAnsi="Bookman Old Style"/>
          <w:sz w:val="24"/>
        </w:rPr>
        <w:t xml:space="preserve">αλλαγή σηματοδότησε την </w:t>
      </w:r>
      <w:r w:rsidR="00717879">
        <w:rPr>
          <w:rFonts w:ascii="Bookman Old Style" w:hAnsi="Bookman Old Style"/>
          <w:sz w:val="24"/>
        </w:rPr>
        <w:t xml:space="preserve">απρόσκοπτη </w:t>
      </w:r>
      <w:r w:rsidR="00B87C03">
        <w:rPr>
          <w:rFonts w:ascii="Bookman Old Style" w:hAnsi="Bookman Old Style"/>
          <w:sz w:val="24"/>
        </w:rPr>
        <w:t>συνέχεια της δημ</w:t>
      </w:r>
      <w:r w:rsidR="00906817">
        <w:rPr>
          <w:rFonts w:ascii="Bookman Old Style" w:hAnsi="Bookman Old Style"/>
          <w:sz w:val="24"/>
        </w:rPr>
        <w:t>οσιογραφι</w:t>
      </w:r>
      <w:r w:rsidR="00B87C03">
        <w:rPr>
          <w:rFonts w:ascii="Bookman Old Style" w:hAnsi="Bookman Old Style"/>
          <w:sz w:val="24"/>
        </w:rPr>
        <w:t xml:space="preserve">κής πορείας της </w:t>
      </w:r>
      <w:r w:rsidR="00B87C03">
        <w:rPr>
          <w:rFonts w:ascii="Bookman Old Style" w:hAnsi="Bookman Old Style"/>
          <w:i/>
          <w:sz w:val="24"/>
        </w:rPr>
        <w:t>«Εστίας»</w:t>
      </w:r>
      <w:r w:rsidR="00717879">
        <w:rPr>
          <w:rFonts w:ascii="Bookman Old Style" w:hAnsi="Bookman Old Style"/>
          <w:i/>
          <w:sz w:val="24"/>
        </w:rPr>
        <w:t xml:space="preserve">, </w:t>
      </w:r>
      <w:r w:rsidR="00717879">
        <w:rPr>
          <w:rFonts w:ascii="Bookman Old Style" w:hAnsi="Bookman Old Style"/>
          <w:iCs/>
          <w:sz w:val="24"/>
        </w:rPr>
        <w:t xml:space="preserve">επιπλέον </w:t>
      </w:r>
      <w:r w:rsidR="00B87C03">
        <w:rPr>
          <w:rFonts w:ascii="Bookman Old Style" w:hAnsi="Bookman Old Style"/>
          <w:sz w:val="24"/>
        </w:rPr>
        <w:t>όμως, και όπως αποδεικνύει η καταξίωσ</w:t>
      </w:r>
      <w:r w:rsidR="00906817">
        <w:rPr>
          <w:rFonts w:ascii="Bookman Old Style" w:hAnsi="Bookman Old Style"/>
          <w:sz w:val="24"/>
        </w:rPr>
        <w:t>ή της</w:t>
      </w:r>
      <w:r w:rsidR="00B87C03">
        <w:rPr>
          <w:rFonts w:ascii="Bookman Old Style" w:hAnsi="Bookman Old Style"/>
          <w:sz w:val="24"/>
        </w:rPr>
        <w:t xml:space="preserve">, </w:t>
      </w:r>
      <w:r w:rsidR="00906817">
        <w:rPr>
          <w:rFonts w:ascii="Bookman Old Style" w:hAnsi="Bookman Old Style"/>
          <w:sz w:val="24"/>
        </w:rPr>
        <w:t xml:space="preserve">σήμανε </w:t>
      </w:r>
      <w:r w:rsidR="00B87C03">
        <w:rPr>
          <w:rFonts w:ascii="Bookman Old Style" w:hAnsi="Bookman Old Style"/>
          <w:sz w:val="24"/>
        </w:rPr>
        <w:t xml:space="preserve">και την εντυπωσιακή </w:t>
      </w:r>
      <w:r w:rsidR="00906817">
        <w:rPr>
          <w:rFonts w:ascii="Bookman Old Style" w:hAnsi="Bookman Old Style"/>
          <w:sz w:val="24"/>
        </w:rPr>
        <w:t>αναγέννηση και</w:t>
      </w:r>
      <w:r w:rsidR="00B87C03">
        <w:rPr>
          <w:rFonts w:ascii="Bookman Old Style" w:hAnsi="Bookman Old Style"/>
          <w:sz w:val="24"/>
        </w:rPr>
        <w:t xml:space="preserve"> άνθησή της στο πλαίσιο του Ελληνικού Τύπου</w:t>
      </w:r>
      <w:r w:rsidR="00906817">
        <w:rPr>
          <w:rFonts w:ascii="Bookman Old Style" w:hAnsi="Bookman Old Style"/>
          <w:sz w:val="24"/>
        </w:rPr>
        <w:t xml:space="preserve">. </w:t>
      </w:r>
    </w:p>
    <w:p w14:paraId="7D1D54D4" w14:textId="77777777" w:rsidR="0065299B" w:rsidRDefault="00B87C03" w:rsidP="0065299B">
      <w:pPr>
        <w:spacing w:after="240" w:line="360" w:lineRule="auto"/>
        <w:ind w:left="851" w:hanging="284"/>
        <w:jc w:val="both"/>
        <w:rPr>
          <w:rFonts w:ascii="Bookman Old Style" w:hAnsi="Bookman Old Style"/>
          <w:sz w:val="24"/>
        </w:rPr>
      </w:pPr>
      <w:r>
        <w:rPr>
          <w:rFonts w:ascii="Bookman Old Style" w:hAnsi="Bookman Old Style"/>
          <w:b/>
          <w:sz w:val="24"/>
        </w:rPr>
        <w:t xml:space="preserve">1. </w:t>
      </w:r>
      <w:r>
        <w:rPr>
          <w:rFonts w:ascii="Bookman Old Style" w:hAnsi="Bookman Old Style"/>
          <w:sz w:val="24"/>
        </w:rPr>
        <w:t xml:space="preserve">Δύο χρόνια μετά την έκδοση της </w:t>
      </w:r>
      <w:r>
        <w:rPr>
          <w:rFonts w:ascii="Bookman Old Style" w:hAnsi="Bookman Old Style"/>
          <w:i/>
          <w:sz w:val="24"/>
        </w:rPr>
        <w:t>«Εστίας»</w:t>
      </w:r>
      <w:r>
        <w:rPr>
          <w:rFonts w:ascii="Bookman Old Style" w:hAnsi="Bookman Old Style"/>
          <w:sz w:val="24"/>
        </w:rPr>
        <w:t xml:space="preserve">, ήτοι </w:t>
      </w:r>
      <w:r w:rsidR="00906817">
        <w:rPr>
          <w:rFonts w:ascii="Bookman Old Style" w:hAnsi="Bookman Old Style"/>
          <w:sz w:val="24"/>
        </w:rPr>
        <w:t>την 4</w:t>
      </w:r>
      <w:r w:rsidR="00906817" w:rsidRPr="00906817">
        <w:rPr>
          <w:rFonts w:ascii="Bookman Old Style" w:hAnsi="Bookman Old Style"/>
          <w:sz w:val="24"/>
          <w:vertAlign w:val="superscript"/>
        </w:rPr>
        <w:t>η</w:t>
      </w:r>
      <w:r w:rsidR="00906817">
        <w:rPr>
          <w:rFonts w:ascii="Bookman Old Style" w:hAnsi="Bookman Old Style"/>
          <w:sz w:val="24"/>
        </w:rPr>
        <w:t xml:space="preserve"> Ιουνίου </w:t>
      </w:r>
      <w:r>
        <w:rPr>
          <w:rFonts w:ascii="Bookman Old Style" w:hAnsi="Bookman Old Style"/>
          <w:sz w:val="24"/>
        </w:rPr>
        <w:t xml:space="preserve">1878, </w:t>
      </w:r>
      <w:r w:rsidR="00B872C2">
        <w:rPr>
          <w:rFonts w:ascii="Bookman Old Style" w:hAnsi="Bookman Old Style"/>
          <w:sz w:val="24"/>
        </w:rPr>
        <w:t xml:space="preserve">η Κύπρος παραχωρήθηκε, ως </w:t>
      </w:r>
      <w:r w:rsidR="00906817">
        <w:rPr>
          <w:rFonts w:ascii="Bookman Old Style" w:hAnsi="Bookman Old Style"/>
          <w:sz w:val="24"/>
        </w:rPr>
        <w:t>προτεκτοράτο</w:t>
      </w:r>
      <w:r w:rsidR="00B872C2">
        <w:rPr>
          <w:rFonts w:ascii="Bookman Old Style" w:hAnsi="Bookman Old Style"/>
          <w:sz w:val="24"/>
        </w:rPr>
        <w:t xml:space="preserve">, στην Μεγάλη Βρετανία ύστερα από σχετική συμφωνία με την Οθωμανική  Αυτοκρατορία. Η παραχώρηση αυτή καλλιέργησε πολλές ελπίδες στους κατοίκους της Κύπρου ως προς την μελλοντική </w:t>
      </w:r>
      <w:r w:rsidR="00906817">
        <w:rPr>
          <w:rFonts w:ascii="Bookman Old Style" w:hAnsi="Bookman Old Style"/>
          <w:sz w:val="24"/>
        </w:rPr>
        <w:t>Έ</w:t>
      </w:r>
      <w:r w:rsidR="00B872C2">
        <w:rPr>
          <w:rFonts w:ascii="Bookman Old Style" w:hAnsi="Bookman Old Style"/>
          <w:sz w:val="24"/>
        </w:rPr>
        <w:t xml:space="preserve">νωσή της με την Ελλάδα, στην βάση της ιστορικής </w:t>
      </w:r>
      <w:r w:rsidR="005E7AD3">
        <w:rPr>
          <w:rFonts w:ascii="Bookman Old Style" w:hAnsi="Bookman Old Style"/>
          <w:sz w:val="24"/>
        </w:rPr>
        <w:t>εμπειρίας</w:t>
      </w:r>
      <w:r w:rsidR="00B872C2">
        <w:rPr>
          <w:rFonts w:ascii="Bookman Old Style" w:hAnsi="Bookman Old Style"/>
          <w:sz w:val="24"/>
        </w:rPr>
        <w:t xml:space="preserve"> </w:t>
      </w:r>
      <w:r w:rsidR="005E7AD3">
        <w:rPr>
          <w:rFonts w:ascii="Bookman Old Style" w:hAnsi="Bookman Old Style"/>
          <w:sz w:val="24"/>
        </w:rPr>
        <w:t xml:space="preserve">της προηγούμενης </w:t>
      </w:r>
      <w:r w:rsidR="00DA7DE6">
        <w:rPr>
          <w:rFonts w:ascii="Bookman Old Style" w:hAnsi="Bookman Old Style"/>
          <w:sz w:val="24"/>
        </w:rPr>
        <w:t>Έ</w:t>
      </w:r>
      <w:r w:rsidR="005E7AD3">
        <w:rPr>
          <w:rFonts w:ascii="Bookman Old Style" w:hAnsi="Bookman Old Style"/>
          <w:sz w:val="24"/>
        </w:rPr>
        <w:t xml:space="preserve">νωσης των Επτανήσων με τον </w:t>
      </w:r>
      <w:r w:rsidR="00906817">
        <w:rPr>
          <w:rFonts w:ascii="Bookman Old Style" w:hAnsi="Bookman Old Style"/>
          <w:sz w:val="24"/>
        </w:rPr>
        <w:t>Εθνικό</w:t>
      </w:r>
      <w:r w:rsidR="005E7AD3">
        <w:rPr>
          <w:rFonts w:ascii="Bookman Old Style" w:hAnsi="Bookman Old Style"/>
          <w:sz w:val="24"/>
        </w:rPr>
        <w:t xml:space="preserve"> Κορμό. </w:t>
      </w:r>
      <w:r w:rsidR="00B872C2">
        <w:rPr>
          <w:rFonts w:ascii="Bookman Old Style" w:hAnsi="Bookman Old Style"/>
          <w:sz w:val="24"/>
        </w:rPr>
        <w:t xml:space="preserve">Είναι χαρακτηριστικό ότι το 1878 η </w:t>
      </w:r>
      <w:r w:rsidR="00B872C2">
        <w:rPr>
          <w:rFonts w:ascii="Bookman Old Style" w:hAnsi="Bookman Old Style"/>
          <w:i/>
          <w:sz w:val="24"/>
        </w:rPr>
        <w:t xml:space="preserve">«Εστία» </w:t>
      </w:r>
      <w:r w:rsidR="00B872C2" w:rsidRPr="005E7AD3">
        <w:rPr>
          <w:rFonts w:ascii="Bookman Old Style" w:hAnsi="Bookman Old Style"/>
          <w:sz w:val="24"/>
        </w:rPr>
        <w:t>δημοσίευσε</w:t>
      </w:r>
      <w:r w:rsidR="00906817">
        <w:rPr>
          <w:rFonts w:ascii="Bookman Old Style" w:hAnsi="Bookman Old Style"/>
          <w:sz w:val="24"/>
        </w:rPr>
        <w:t>,</w:t>
      </w:r>
      <w:r w:rsidR="00B872C2" w:rsidRPr="005E7AD3">
        <w:rPr>
          <w:rFonts w:ascii="Bookman Old Style" w:hAnsi="Bookman Old Style"/>
          <w:sz w:val="24"/>
        </w:rPr>
        <w:t xml:space="preserve"> σε </w:t>
      </w:r>
      <w:r w:rsidR="005E7AD3" w:rsidRPr="005E7AD3">
        <w:rPr>
          <w:rFonts w:ascii="Bookman Old Style" w:hAnsi="Bookman Old Style"/>
          <w:sz w:val="24"/>
        </w:rPr>
        <w:t>ειδική</w:t>
      </w:r>
      <w:r w:rsidR="00B872C2" w:rsidRPr="005E7AD3">
        <w:rPr>
          <w:rFonts w:ascii="Bookman Old Style" w:hAnsi="Bookman Old Style"/>
          <w:sz w:val="24"/>
        </w:rPr>
        <w:t xml:space="preserve"> έκδοση</w:t>
      </w:r>
      <w:r w:rsidR="00906817">
        <w:rPr>
          <w:rFonts w:ascii="Bookman Old Style" w:hAnsi="Bookman Old Style"/>
          <w:sz w:val="24"/>
        </w:rPr>
        <w:t>,</w:t>
      </w:r>
      <w:r w:rsidR="00B872C2" w:rsidRPr="005E7AD3">
        <w:rPr>
          <w:rFonts w:ascii="Bookman Old Style" w:hAnsi="Bookman Old Style"/>
          <w:sz w:val="24"/>
        </w:rPr>
        <w:t xml:space="preserve"> </w:t>
      </w:r>
      <w:r w:rsidR="00B872C2" w:rsidRPr="005E7AD3">
        <w:rPr>
          <w:rFonts w:ascii="Bookman Old Style" w:hAnsi="Bookman Old Style"/>
          <w:sz w:val="24"/>
          <w:lang w:val="en-US"/>
        </w:rPr>
        <w:t>ad</w:t>
      </w:r>
      <w:r w:rsidR="00B872C2" w:rsidRPr="005E7AD3">
        <w:rPr>
          <w:rFonts w:ascii="Bookman Old Style" w:hAnsi="Bookman Old Style"/>
          <w:sz w:val="24"/>
        </w:rPr>
        <w:t xml:space="preserve"> </w:t>
      </w:r>
      <w:r w:rsidR="00B872C2" w:rsidRPr="005E7AD3">
        <w:rPr>
          <w:rFonts w:ascii="Bookman Old Style" w:hAnsi="Bookman Old Style"/>
          <w:sz w:val="24"/>
          <w:lang w:val="en-US"/>
        </w:rPr>
        <w:t>hoc</w:t>
      </w:r>
      <w:r w:rsidR="00B872C2" w:rsidRPr="005E7AD3">
        <w:rPr>
          <w:rFonts w:ascii="Bookman Old Style" w:hAnsi="Bookman Old Style"/>
          <w:sz w:val="24"/>
        </w:rPr>
        <w:t xml:space="preserve"> τεύχος με τίτλο</w:t>
      </w:r>
      <w:r w:rsidR="00B872C2">
        <w:rPr>
          <w:rFonts w:ascii="Bookman Old Style" w:hAnsi="Bookman Old Style"/>
          <w:i/>
          <w:sz w:val="24"/>
        </w:rPr>
        <w:t xml:space="preserve"> </w:t>
      </w:r>
      <w:r w:rsidR="00B872C2" w:rsidRPr="005E7AD3">
        <w:rPr>
          <w:rFonts w:ascii="Bookman Old Style" w:hAnsi="Bookman Old Style"/>
          <w:i/>
          <w:sz w:val="24"/>
        </w:rPr>
        <w:t>«Περί Κύπρου»</w:t>
      </w:r>
      <w:r w:rsidR="00B872C2">
        <w:rPr>
          <w:rFonts w:ascii="Bookman Old Style" w:hAnsi="Bookman Old Style"/>
          <w:sz w:val="24"/>
        </w:rPr>
        <w:t xml:space="preserve"> για την μελλοντική πορεία της Κύπρου προς την κατά τα προεκτεθέντα </w:t>
      </w:r>
      <w:r w:rsidR="00906817">
        <w:rPr>
          <w:rFonts w:ascii="Bookman Old Style" w:hAnsi="Bookman Old Style"/>
          <w:sz w:val="24"/>
        </w:rPr>
        <w:lastRenderedPageBreak/>
        <w:t xml:space="preserve">ενωτική </w:t>
      </w:r>
      <w:r w:rsidR="00B872C2">
        <w:rPr>
          <w:rFonts w:ascii="Bookman Old Style" w:hAnsi="Bookman Old Style"/>
          <w:sz w:val="24"/>
        </w:rPr>
        <w:t>κατεύθυνση, το οποίο συνέταξε και υπέγραψε ο νεαρός τότε Σπυρίδων Λάμπρου</w:t>
      </w:r>
      <w:r w:rsidR="005E7AD3">
        <w:rPr>
          <w:rFonts w:ascii="Bookman Old Style" w:hAnsi="Bookman Old Style"/>
          <w:sz w:val="24"/>
        </w:rPr>
        <w:t>, μετέπειτα διαπρεπής ιστορικός αλλά και Πρωθυπουργός της Ελλάδας.</w:t>
      </w:r>
    </w:p>
    <w:p w14:paraId="232C074D" w14:textId="35E7EAB8" w:rsidR="0065299B" w:rsidRDefault="005E7AD3" w:rsidP="0065299B">
      <w:pPr>
        <w:spacing w:after="240" w:line="360" w:lineRule="auto"/>
        <w:ind w:left="851" w:hanging="284"/>
        <w:jc w:val="both"/>
        <w:rPr>
          <w:rFonts w:ascii="Bookman Old Style" w:hAnsi="Bookman Old Style"/>
          <w:sz w:val="24"/>
        </w:rPr>
      </w:pPr>
      <w:r>
        <w:rPr>
          <w:rFonts w:ascii="Bookman Old Style" w:hAnsi="Bookman Old Style"/>
          <w:b/>
          <w:sz w:val="24"/>
        </w:rPr>
        <w:t xml:space="preserve">2. </w:t>
      </w:r>
      <w:r>
        <w:rPr>
          <w:rFonts w:ascii="Bookman Old Style" w:hAnsi="Bookman Old Style"/>
          <w:sz w:val="24"/>
        </w:rPr>
        <w:t xml:space="preserve">Οι σχέσεις της Οικογένειας Κύρου με την Κύπρο </w:t>
      </w:r>
      <w:r w:rsidR="00214F53">
        <w:rPr>
          <w:rFonts w:ascii="Bookman Old Style" w:hAnsi="Bookman Old Style"/>
          <w:sz w:val="24"/>
        </w:rPr>
        <w:t>υπήρξαν</w:t>
      </w:r>
      <w:r>
        <w:rPr>
          <w:rFonts w:ascii="Bookman Old Style" w:hAnsi="Bookman Old Style"/>
          <w:sz w:val="24"/>
        </w:rPr>
        <w:t xml:space="preserve"> εξ αρχής στενές, δεδομένου ότι ο γενάρχης της δημοσιογραφικής διαδρομής της Άδωνις Κύρου (1870-1918) ήταν γόνος παλαιάς οικογένειας από την Καρπασία. Ο Άδωνις Κύρου φοίτησε στο Παγκύπριο Γυμνάσιο και εργάσθηκε για μικρό χρονικό διάστημα στην Γραμματεία της Αρχιεπισκοπής. Ας σημειωθεί ότι </w:t>
      </w:r>
      <w:r w:rsidR="00F73EC0">
        <w:rPr>
          <w:rFonts w:ascii="Bookman Old Style" w:hAnsi="Bookman Old Style"/>
          <w:sz w:val="24"/>
        </w:rPr>
        <w:t xml:space="preserve">αφότου η </w:t>
      </w:r>
      <w:r w:rsidR="00F73EC0">
        <w:rPr>
          <w:rFonts w:ascii="Bookman Old Style" w:hAnsi="Bookman Old Style"/>
          <w:i/>
          <w:sz w:val="24"/>
        </w:rPr>
        <w:t>«Εστία»</w:t>
      </w:r>
      <w:r w:rsidR="00F73EC0">
        <w:rPr>
          <w:rFonts w:ascii="Bookman Old Style" w:hAnsi="Bookman Old Style"/>
          <w:sz w:val="24"/>
        </w:rPr>
        <w:t xml:space="preserve"> περιήλθε στον Άδωνι Κύρου η Κύπρος και το μέλλον </w:t>
      </w:r>
      <w:r w:rsidR="00214F53">
        <w:rPr>
          <w:rFonts w:ascii="Bookman Old Style" w:hAnsi="Bookman Old Style"/>
          <w:sz w:val="24"/>
        </w:rPr>
        <w:t xml:space="preserve">της </w:t>
      </w:r>
      <w:r w:rsidR="00F73EC0">
        <w:rPr>
          <w:rFonts w:ascii="Bookman Old Style" w:hAnsi="Bookman Old Style"/>
          <w:sz w:val="24"/>
        </w:rPr>
        <w:t xml:space="preserve">εντάχθηκαν, οιονεί εκ φύσεως λόγω των </w:t>
      </w:r>
      <w:r w:rsidR="00214F53">
        <w:rPr>
          <w:rFonts w:ascii="Bookman Old Style" w:hAnsi="Bookman Old Style"/>
          <w:sz w:val="24"/>
        </w:rPr>
        <w:t>κυπριακών</w:t>
      </w:r>
      <w:r w:rsidR="00F73EC0">
        <w:rPr>
          <w:rFonts w:ascii="Bookman Old Style" w:hAnsi="Bookman Old Style"/>
          <w:sz w:val="24"/>
        </w:rPr>
        <w:t xml:space="preserve"> καταβολών της Οικογένειας Κύρου, στην </w:t>
      </w:r>
      <w:r w:rsidR="00214F53">
        <w:rPr>
          <w:rFonts w:ascii="Bookman Old Style" w:hAnsi="Bookman Old Style"/>
          <w:sz w:val="24"/>
        </w:rPr>
        <w:t xml:space="preserve">μετέπειτα </w:t>
      </w:r>
      <w:r w:rsidR="00F73EC0">
        <w:rPr>
          <w:rFonts w:ascii="Bookman Old Style" w:hAnsi="Bookman Old Style"/>
          <w:sz w:val="24"/>
        </w:rPr>
        <w:t>ιστορία της Εφημερίδας ως ένα πραγματικό Εθνικό Ζήτημα με απώτερο όραμα τη</w:t>
      </w:r>
      <w:r w:rsidR="00AC64E3">
        <w:rPr>
          <w:rFonts w:ascii="Bookman Old Style" w:hAnsi="Bookman Old Style"/>
          <w:sz w:val="24"/>
        </w:rPr>
        <w:t>ν</w:t>
      </w:r>
      <w:r w:rsidR="00F73EC0">
        <w:rPr>
          <w:rFonts w:ascii="Bookman Old Style" w:hAnsi="Bookman Old Style"/>
          <w:sz w:val="24"/>
        </w:rPr>
        <w:t xml:space="preserve"> Ένωση</w:t>
      </w:r>
      <w:r w:rsidR="00717879">
        <w:rPr>
          <w:rFonts w:ascii="Bookman Old Style" w:hAnsi="Bookman Old Style"/>
          <w:sz w:val="24"/>
        </w:rPr>
        <w:t xml:space="preserve">. </w:t>
      </w:r>
      <w:r w:rsidR="00AC64E3">
        <w:rPr>
          <w:rFonts w:ascii="Bookman Old Style" w:hAnsi="Bookman Old Style"/>
          <w:sz w:val="24"/>
        </w:rPr>
        <w:t xml:space="preserve">Μετά τον θάνατο του </w:t>
      </w:r>
      <w:r w:rsidR="00214F53">
        <w:rPr>
          <w:rFonts w:ascii="Bookman Old Style" w:hAnsi="Bookman Old Style"/>
          <w:sz w:val="24"/>
        </w:rPr>
        <w:t xml:space="preserve">Αδώνιδος </w:t>
      </w:r>
      <w:r w:rsidR="00AC64E3">
        <w:rPr>
          <w:rFonts w:ascii="Bookman Old Style" w:hAnsi="Bookman Old Style"/>
          <w:sz w:val="24"/>
        </w:rPr>
        <w:t xml:space="preserve"> Κύρου η </w:t>
      </w:r>
      <w:r w:rsidR="00AC64E3">
        <w:rPr>
          <w:rFonts w:ascii="Bookman Old Style" w:hAnsi="Bookman Old Style"/>
          <w:i/>
          <w:sz w:val="24"/>
        </w:rPr>
        <w:t xml:space="preserve">«Εστία» </w:t>
      </w:r>
      <w:r w:rsidR="00AC64E3">
        <w:rPr>
          <w:rFonts w:ascii="Bookman Old Style" w:hAnsi="Bookman Old Style"/>
          <w:sz w:val="24"/>
        </w:rPr>
        <w:t xml:space="preserve"> </w:t>
      </w:r>
      <w:r w:rsidR="00D56FF4">
        <w:rPr>
          <w:rFonts w:ascii="Bookman Old Style" w:hAnsi="Bookman Old Style"/>
          <w:sz w:val="24"/>
        </w:rPr>
        <w:t>συνέχισε την έκδοσή της με τους</w:t>
      </w:r>
      <w:r w:rsidR="00AC64E3">
        <w:rPr>
          <w:rFonts w:ascii="Bookman Old Style" w:hAnsi="Bookman Old Style"/>
          <w:sz w:val="24"/>
        </w:rPr>
        <w:t xml:space="preserve"> γιους  του Αχιλλέα και Κύρο. </w:t>
      </w:r>
      <w:r w:rsidR="00852B52">
        <w:rPr>
          <w:rFonts w:ascii="Bookman Old Style" w:hAnsi="Bookman Old Style"/>
          <w:sz w:val="24"/>
        </w:rPr>
        <w:t>Και</w:t>
      </w:r>
      <w:r w:rsidR="00AC64E3">
        <w:rPr>
          <w:rFonts w:ascii="Bookman Old Style" w:hAnsi="Bookman Old Style"/>
          <w:sz w:val="24"/>
        </w:rPr>
        <w:t xml:space="preserve"> από το 1950, </w:t>
      </w:r>
      <w:r w:rsidR="00852B52">
        <w:rPr>
          <w:rFonts w:ascii="Bookman Old Style" w:hAnsi="Bookman Old Style"/>
          <w:sz w:val="24"/>
        </w:rPr>
        <w:t>όταν</w:t>
      </w:r>
      <w:r w:rsidR="00AC64E3">
        <w:rPr>
          <w:rFonts w:ascii="Bookman Old Style" w:hAnsi="Bookman Old Style"/>
          <w:sz w:val="24"/>
        </w:rPr>
        <w:t xml:space="preserve"> πέθανε ο Αχιλλέας Κύρου</w:t>
      </w:r>
      <w:r w:rsidR="00852B52">
        <w:rPr>
          <w:rFonts w:ascii="Bookman Old Style" w:hAnsi="Bookman Old Style"/>
          <w:sz w:val="24"/>
        </w:rPr>
        <w:t>,</w:t>
      </w:r>
      <w:r w:rsidR="00AC64E3">
        <w:rPr>
          <w:rFonts w:ascii="Bookman Old Style" w:hAnsi="Bookman Old Style"/>
          <w:sz w:val="24"/>
        </w:rPr>
        <w:t xml:space="preserve"> η </w:t>
      </w:r>
      <w:r w:rsidR="00AC64E3">
        <w:rPr>
          <w:rFonts w:ascii="Bookman Old Style" w:hAnsi="Bookman Old Style"/>
          <w:i/>
          <w:sz w:val="24"/>
        </w:rPr>
        <w:t>«Εστία»</w:t>
      </w:r>
      <w:r w:rsidR="00AC64E3">
        <w:rPr>
          <w:rFonts w:ascii="Bookman Old Style" w:hAnsi="Bookman Old Style"/>
          <w:sz w:val="24"/>
        </w:rPr>
        <w:t xml:space="preserve"> </w:t>
      </w:r>
      <w:r w:rsidR="00852B52">
        <w:rPr>
          <w:rFonts w:ascii="Bookman Old Style" w:hAnsi="Bookman Old Style"/>
          <w:sz w:val="24"/>
        </w:rPr>
        <w:t>μεταβιβάσθηκε</w:t>
      </w:r>
      <w:r w:rsidR="00AC64E3">
        <w:rPr>
          <w:rFonts w:ascii="Bookman Old Style" w:hAnsi="Bookman Old Style"/>
          <w:sz w:val="24"/>
        </w:rPr>
        <w:t xml:space="preserve"> στον Κύρο Κύρου έως το 1974, δηλαδή κατά την πιο ταραγμένη και αιματοβαμμένη </w:t>
      </w:r>
      <w:r w:rsidR="00852B52">
        <w:rPr>
          <w:rFonts w:ascii="Bookman Old Style" w:hAnsi="Bookman Old Style"/>
          <w:sz w:val="24"/>
        </w:rPr>
        <w:t xml:space="preserve">ιστορική </w:t>
      </w:r>
      <w:r w:rsidR="00AC64E3">
        <w:rPr>
          <w:rFonts w:ascii="Bookman Old Style" w:hAnsi="Bookman Old Style"/>
          <w:sz w:val="24"/>
        </w:rPr>
        <w:t xml:space="preserve">περίοδο της Κύπρου στον αγώνα </w:t>
      </w:r>
      <w:r w:rsidR="00852B52">
        <w:rPr>
          <w:rFonts w:ascii="Bookman Old Style" w:hAnsi="Bookman Old Style"/>
          <w:sz w:val="24"/>
        </w:rPr>
        <w:t xml:space="preserve">του Λαού </w:t>
      </w:r>
      <w:r w:rsidR="00AC64E3">
        <w:rPr>
          <w:rFonts w:ascii="Bookman Old Style" w:hAnsi="Bookman Old Style"/>
          <w:sz w:val="24"/>
        </w:rPr>
        <w:t>της για την αποτίναξη της αποικιοκρατίας.</w:t>
      </w:r>
    </w:p>
    <w:p w14:paraId="638AC2DA" w14:textId="77777777" w:rsidR="0065299B" w:rsidRDefault="00852B52" w:rsidP="0065299B">
      <w:pPr>
        <w:spacing w:after="240" w:line="360" w:lineRule="auto"/>
        <w:ind w:left="567" w:hanging="283"/>
        <w:jc w:val="both"/>
        <w:rPr>
          <w:rFonts w:ascii="Bookman Old Style" w:hAnsi="Bookman Old Style"/>
          <w:b/>
          <w:bCs/>
          <w:sz w:val="24"/>
        </w:rPr>
      </w:pPr>
      <w:r>
        <w:rPr>
          <w:rFonts w:ascii="Bookman Old Style" w:hAnsi="Bookman Old Style"/>
          <w:b/>
          <w:sz w:val="24"/>
        </w:rPr>
        <w:t>Β</w:t>
      </w:r>
      <w:r w:rsidR="00AC64E3">
        <w:rPr>
          <w:rFonts w:ascii="Bookman Old Style" w:hAnsi="Bookman Old Style"/>
          <w:b/>
          <w:sz w:val="24"/>
        </w:rPr>
        <w:t>.</w:t>
      </w:r>
      <w:r w:rsidR="00AC64E3">
        <w:rPr>
          <w:rFonts w:ascii="Bookman Old Style" w:hAnsi="Bookman Old Style"/>
          <w:sz w:val="24"/>
        </w:rPr>
        <w:t xml:space="preserve"> </w:t>
      </w:r>
      <w:r w:rsidR="007C754D" w:rsidRPr="007C754D">
        <w:rPr>
          <w:rFonts w:ascii="Bookman Old Style" w:hAnsi="Bookman Old Style"/>
          <w:b/>
          <w:bCs/>
          <w:sz w:val="24"/>
        </w:rPr>
        <w:t>Η «</w:t>
      </w:r>
      <w:r w:rsidR="007C754D" w:rsidRPr="007C754D">
        <w:rPr>
          <w:rFonts w:ascii="Bookman Old Style" w:hAnsi="Bookman Old Style"/>
          <w:b/>
          <w:bCs/>
          <w:i/>
          <w:iCs/>
          <w:sz w:val="24"/>
        </w:rPr>
        <w:t>Εστία</w:t>
      </w:r>
      <w:r w:rsidR="007C754D" w:rsidRPr="007C754D">
        <w:rPr>
          <w:rFonts w:ascii="Bookman Old Style" w:hAnsi="Bookman Old Style"/>
          <w:b/>
          <w:bCs/>
          <w:sz w:val="24"/>
        </w:rPr>
        <w:t>» και η Κύπρος</w:t>
      </w:r>
    </w:p>
    <w:p w14:paraId="390DAB86" w14:textId="77777777" w:rsidR="0065299B" w:rsidRDefault="00AC64E3" w:rsidP="0065299B">
      <w:pPr>
        <w:spacing w:after="240" w:line="360" w:lineRule="auto"/>
        <w:ind w:left="567"/>
        <w:jc w:val="both"/>
        <w:rPr>
          <w:rFonts w:ascii="Bookman Old Style" w:hAnsi="Bookman Old Style"/>
          <w:sz w:val="24"/>
        </w:rPr>
      </w:pPr>
      <w:r>
        <w:rPr>
          <w:rFonts w:ascii="Bookman Old Style" w:hAnsi="Bookman Old Style"/>
          <w:sz w:val="24"/>
        </w:rPr>
        <w:t xml:space="preserve">Οι σχέσεις της Οικογένειας Κύρου, και </w:t>
      </w:r>
      <w:r w:rsidR="00D56FF4">
        <w:rPr>
          <w:rFonts w:ascii="Bookman Old Style" w:hAnsi="Bookman Old Style"/>
          <w:sz w:val="24"/>
        </w:rPr>
        <w:t>κατ’ ακρίβεια</w:t>
      </w:r>
      <w:r>
        <w:rPr>
          <w:rFonts w:ascii="Bookman Old Style" w:hAnsi="Bookman Old Style"/>
          <w:sz w:val="24"/>
        </w:rPr>
        <w:t xml:space="preserve"> του Αχιλλέα και του Κύρου Κύρου</w:t>
      </w:r>
      <w:r w:rsidR="00852B52">
        <w:rPr>
          <w:rFonts w:ascii="Bookman Old Style" w:hAnsi="Bookman Old Style"/>
          <w:sz w:val="24"/>
        </w:rPr>
        <w:t>,</w:t>
      </w:r>
      <w:r>
        <w:rPr>
          <w:rFonts w:ascii="Bookman Old Style" w:hAnsi="Bookman Old Style"/>
          <w:sz w:val="24"/>
        </w:rPr>
        <w:t xml:space="preserve"> με τον Αρχιεπίσκοπο Μακάριο υπήρξαν επί χρόνια αρμονικές έως αδελφικές, </w:t>
      </w:r>
      <w:r w:rsidR="00852B52">
        <w:rPr>
          <w:rFonts w:ascii="Bookman Old Style" w:hAnsi="Bookman Old Style"/>
          <w:sz w:val="24"/>
        </w:rPr>
        <w:t>καθώς τότε</w:t>
      </w:r>
      <w:r>
        <w:rPr>
          <w:rFonts w:ascii="Bookman Old Style" w:hAnsi="Bookman Old Style"/>
          <w:sz w:val="24"/>
        </w:rPr>
        <w:t xml:space="preserve"> τους συνέδεε </w:t>
      </w:r>
      <w:r w:rsidR="00C02415">
        <w:rPr>
          <w:rFonts w:ascii="Bookman Old Style" w:hAnsi="Bookman Old Style"/>
          <w:sz w:val="24"/>
        </w:rPr>
        <w:t>ο</w:t>
      </w:r>
      <w:r>
        <w:rPr>
          <w:rFonts w:ascii="Bookman Old Style" w:hAnsi="Bookman Old Style"/>
          <w:sz w:val="24"/>
        </w:rPr>
        <w:t xml:space="preserve"> </w:t>
      </w:r>
      <w:r w:rsidR="001C29B9">
        <w:rPr>
          <w:rFonts w:ascii="Bookman Old Style" w:hAnsi="Bookman Old Style"/>
          <w:sz w:val="24"/>
        </w:rPr>
        <w:t>διακα</w:t>
      </w:r>
      <w:r w:rsidR="00C02415">
        <w:rPr>
          <w:rFonts w:ascii="Bookman Old Style" w:hAnsi="Bookman Old Style"/>
          <w:sz w:val="24"/>
        </w:rPr>
        <w:t xml:space="preserve">ής πόθος </w:t>
      </w:r>
      <w:r>
        <w:rPr>
          <w:rFonts w:ascii="Bookman Old Style" w:hAnsi="Bookman Old Style"/>
          <w:sz w:val="24"/>
        </w:rPr>
        <w:t>της Ένωσης</w:t>
      </w:r>
      <w:r w:rsidR="00D56FF4">
        <w:rPr>
          <w:rFonts w:ascii="Bookman Old Style" w:hAnsi="Bookman Old Style"/>
          <w:sz w:val="24"/>
        </w:rPr>
        <w:t>.</w:t>
      </w:r>
    </w:p>
    <w:p w14:paraId="74A4EAF9" w14:textId="196D715A" w:rsidR="0065299B" w:rsidRDefault="00C02415" w:rsidP="0065299B">
      <w:pPr>
        <w:spacing w:after="240" w:line="360" w:lineRule="auto"/>
        <w:ind w:left="851" w:hanging="284"/>
        <w:jc w:val="both"/>
        <w:rPr>
          <w:rFonts w:ascii="Bookman Old Style" w:hAnsi="Bookman Old Style"/>
          <w:sz w:val="24"/>
        </w:rPr>
      </w:pPr>
      <w:r>
        <w:rPr>
          <w:rFonts w:ascii="Bookman Old Style" w:hAnsi="Bookman Old Style"/>
          <w:b/>
          <w:sz w:val="24"/>
        </w:rPr>
        <w:t>1.</w:t>
      </w:r>
      <w:r>
        <w:rPr>
          <w:rFonts w:ascii="Bookman Old Style" w:hAnsi="Bookman Old Style"/>
          <w:sz w:val="24"/>
        </w:rPr>
        <w:t xml:space="preserve"> Αψευδής </w:t>
      </w:r>
      <w:r w:rsidR="001C29B9">
        <w:rPr>
          <w:rFonts w:ascii="Bookman Old Style" w:hAnsi="Bookman Old Style"/>
          <w:sz w:val="24"/>
        </w:rPr>
        <w:t xml:space="preserve">μαρτυρία ο αποχαιρετιστήριος λόγος του Αρχιεπισκόπου Μακαρίου στον Αχιλλέα Κύρου κατά τον θάνατό του, </w:t>
      </w:r>
      <w:r>
        <w:rPr>
          <w:rFonts w:ascii="Bookman Old Style" w:hAnsi="Bookman Old Style"/>
          <w:sz w:val="24"/>
        </w:rPr>
        <w:t xml:space="preserve">όταν </w:t>
      </w:r>
      <w:r w:rsidR="001C29B9">
        <w:rPr>
          <w:rFonts w:ascii="Bookman Old Style" w:hAnsi="Bookman Old Style"/>
          <w:sz w:val="24"/>
        </w:rPr>
        <w:t xml:space="preserve">ο Ηγέτης της Κύπρου τον αποκάλεσε </w:t>
      </w:r>
      <w:r w:rsidR="001C29B9">
        <w:rPr>
          <w:rFonts w:ascii="Bookman Old Style" w:hAnsi="Bookman Old Style"/>
          <w:i/>
          <w:sz w:val="24"/>
        </w:rPr>
        <w:t>«Φωνή της Κύπρου»</w:t>
      </w:r>
      <w:r w:rsidR="001C29B9">
        <w:rPr>
          <w:rFonts w:ascii="Bookman Old Style" w:hAnsi="Bookman Old Style"/>
          <w:sz w:val="24"/>
        </w:rPr>
        <w:t xml:space="preserve">. Η </w:t>
      </w:r>
      <w:r w:rsidR="001C29B9">
        <w:rPr>
          <w:rFonts w:ascii="Bookman Old Style" w:hAnsi="Bookman Old Style"/>
          <w:i/>
          <w:sz w:val="24"/>
        </w:rPr>
        <w:t>«Εστία»</w:t>
      </w:r>
      <w:r w:rsidR="001C29B9">
        <w:rPr>
          <w:rFonts w:ascii="Bookman Old Style" w:hAnsi="Bookman Old Style"/>
          <w:sz w:val="24"/>
        </w:rPr>
        <w:t xml:space="preserve"> στήριξε</w:t>
      </w:r>
      <w:r>
        <w:rPr>
          <w:rFonts w:ascii="Bookman Old Style" w:hAnsi="Bookman Old Style"/>
          <w:sz w:val="24"/>
        </w:rPr>
        <w:t>,</w:t>
      </w:r>
      <w:r w:rsidR="001C29B9">
        <w:rPr>
          <w:rFonts w:ascii="Bookman Old Style" w:hAnsi="Bookman Old Style"/>
          <w:sz w:val="24"/>
        </w:rPr>
        <w:t xml:space="preserve"> χωρίς όρους και προϋποθέσεις, υπό την διεύθυνση του Κύρου Κύρου τον Αγώνα των Κυπρίων για την Ένωση</w:t>
      </w:r>
      <w:r>
        <w:rPr>
          <w:rFonts w:ascii="Bookman Old Style" w:hAnsi="Bookman Old Style"/>
          <w:sz w:val="24"/>
        </w:rPr>
        <w:t xml:space="preserve">, </w:t>
      </w:r>
      <w:r w:rsidR="00717879">
        <w:rPr>
          <w:rFonts w:ascii="Bookman Old Style" w:hAnsi="Bookman Old Style"/>
          <w:sz w:val="24"/>
        </w:rPr>
        <w:t xml:space="preserve">ιδίως </w:t>
      </w:r>
      <w:r w:rsidR="001C29B9">
        <w:rPr>
          <w:rFonts w:ascii="Bookman Old Style" w:hAnsi="Bookman Old Style"/>
          <w:sz w:val="24"/>
        </w:rPr>
        <w:t>αφότου άρχισε, την 1</w:t>
      </w:r>
      <w:r w:rsidR="001C29B9" w:rsidRPr="001C29B9">
        <w:rPr>
          <w:rFonts w:ascii="Bookman Old Style" w:hAnsi="Bookman Old Style"/>
          <w:sz w:val="24"/>
          <w:vertAlign w:val="superscript"/>
        </w:rPr>
        <w:t>η</w:t>
      </w:r>
      <w:r w:rsidR="001C29B9">
        <w:rPr>
          <w:rFonts w:ascii="Bookman Old Style" w:hAnsi="Bookman Old Style"/>
          <w:sz w:val="24"/>
        </w:rPr>
        <w:t xml:space="preserve"> Απριλίου 1955</w:t>
      </w:r>
      <w:r>
        <w:rPr>
          <w:rFonts w:ascii="Bookman Old Style" w:hAnsi="Bookman Old Style"/>
          <w:sz w:val="24"/>
        </w:rPr>
        <w:t>,</w:t>
      </w:r>
      <w:r w:rsidR="001C29B9">
        <w:rPr>
          <w:rFonts w:ascii="Bookman Old Style" w:hAnsi="Bookman Old Style"/>
          <w:sz w:val="24"/>
        </w:rPr>
        <w:t xml:space="preserve"> η </w:t>
      </w:r>
      <w:r w:rsidR="0052268D">
        <w:rPr>
          <w:rFonts w:ascii="Bookman Old Style" w:hAnsi="Bookman Old Style"/>
          <w:sz w:val="24"/>
        </w:rPr>
        <w:t>ηρω</w:t>
      </w:r>
      <w:r w:rsidR="00DA7DE6">
        <w:rPr>
          <w:rFonts w:ascii="Bookman Old Style" w:hAnsi="Bookman Old Style"/>
          <w:sz w:val="24"/>
        </w:rPr>
        <w:t>ϊ</w:t>
      </w:r>
      <w:r w:rsidR="0052268D">
        <w:rPr>
          <w:rFonts w:ascii="Bookman Old Style" w:hAnsi="Bookman Old Style"/>
          <w:sz w:val="24"/>
        </w:rPr>
        <w:t xml:space="preserve">κή </w:t>
      </w:r>
      <w:r w:rsidR="001C29B9">
        <w:rPr>
          <w:rFonts w:ascii="Bookman Old Style" w:hAnsi="Bookman Old Style"/>
          <w:sz w:val="24"/>
        </w:rPr>
        <w:t>ένοπλη εξέγερση της ΕΟΚΑ η οποία και διήρκησε έως το 1959.</w:t>
      </w:r>
      <w:r w:rsidR="0052268D">
        <w:rPr>
          <w:rFonts w:ascii="Bookman Old Style" w:hAnsi="Bookman Old Style"/>
          <w:sz w:val="24"/>
        </w:rPr>
        <w:t xml:space="preserve"> Οι </w:t>
      </w:r>
      <w:r>
        <w:rPr>
          <w:rFonts w:ascii="Bookman Old Style" w:hAnsi="Bookman Old Style"/>
          <w:sz w:val="24"/>
        </w:rPr>
        <w:t xml:space="preserve">δραματικές εξελίξεις </w:t>
      </w:r>
      <w:r w:rsidR="0052268D">
        <w:rPr>
          <w:rFonts w:ascii="Bookman Old Style" w:hAnsi="Bookman Old Style"/>
          <w:sz w:val="24"/>
        </w:rPr>
        <w:t>της περιόδου εκείνης οδήγησαν στην μεγάλη ρήξη μεταξύ του Κύρου Κύρου και του Αρχιεπισκόπου Μακαρίου. Αιτία</w:t>
      </w:r>
      <w:r>
        <w:rPr>
          <w:rFonts w:ascii="Bookman Old Style" w:hAnsi="Bookman Old Style"/>
          <w:sz w:val="24"/>
        </w:rPr>
        <w:t>,</w:t>
      </w:r>
      <w:r w:rsidR="0052268D">
        <w:rPr>
          <w:rFonts w:ascii="Bookman Old Style" w:hAnsi="Bookman Old Style"/>
          <w:sz w:val="24"/>
        </w:rPr>
        <w:t xml:space="preserve"> </w:t>
      </w:r>
      <w:r w:rsidR="0052268D">
        <w:rPr>
          <w:rFonts w:ascii="Bookman Old Style" w:hAnsi="Bookman Old Style"/>
          <w:sz w:val="24"/>
        </w:rPr>
        <w:lastRenderedPageBreak/>
        <w:t xml:space="preserve">η υπογραφή αρχικώς της Συνθήκης της Ζυρίχης (11.2.1959) μεταξύ Ελλάδας και Τουρκίας από τους </w:t>
      </w:r>
      <w:r w:rsidR="00D56FF4">
        <w:rPr>
          <w:rFonts w:ascii="Bookman Old Style" w:hAnsi="Bookman Old Style"/>
          <w:sz w:val="24"/>
        </w:rPr>
        <w:t xml:space="preserve">τότε </w:t>
      </w:r>
      <w:r w:rsidR="0052268D">
        <w:rPr>
          <w:rFonts w:ascii="Bookman Old Style" w:hAnsi="Bookman Old Style"/>
          <w:sz w:val="24"/>
        </w:rPr>
        <w:t xml:space="preserve">Πρωθυπουργούς Κωνσταντίνο Καραμανλή και Αντνάν Μεντερές αντιστοίχως. Και ύστερα -και κυρίως- </w:t>
      </w:r>
      <w:r>
        <w:rPr>
          <w:rFonts w:ascii="Bookman Old Style" w:hAnsi="Bookman Old Style"/>
          <w:sz w:val="24"/>
        </w:rPr>
        <w:t xml:space="preserve">η υπογραφή </w:t>
      </w:r>
      <w:r w:rsidR="0052268D">
        <w:rPr>
          <w:rFonts w:ascii="Bookman Old Style" w:hAnsi="Bookman Old Style"/>
          <w:sz w:val="24"/>
        </w:rPr>
        <w:t>της Συνθήκης του Λονδίνου (19.2.1959)</w:t>
      </w:r>
      <w:r>
        <w:rPr>
          <w:rFonts w:ascii="Bookman Old Style" w:hAnsi="Bookman Old Style"/>
          <w:sz w:val="24"/>
        </w:rPr>
        <w:t>,</w:t>
      </w:r>
      <w:r w:rsidR="0052268D">
        <w:rPr>
          <w:rFonts w:ascii="Bookman Old Style" w:hAnsi="Bookman Old Style"/>
          <w:sz w:val="24"/>
        </w:rPr>
        <w:t xml:space="preserve"> μεταξύ του Αρχιεπισκόπου Μακαρίου ως εκπροσώπου των Ελληνοκυπρίων και του Φαζίλ Κιουτσούκ ως εκπροσώπου των Τουρκοκυπρίων, διά της οποίας, και με την συνυπογραφή της Μεγάλης Βρετανίας, επικυρώθηκε η </w:t>
      </w:r>
      <w:r w:rsidR="00717879">
        <w:rPr>
          <w:rFonts w:ascii="Bookman Old Style" w:hAnsi="Bookman Old Style"/>
          <w:sz w:val="24"/>
        </w:rPr>
        <w:t xml:space="preserve">προμνημονευόμενη </w:t>
      </w:r>
      <w:r>
        <w:rPr>
          <w:rFonts w:ascii="Bookman Old Style" w:hAnsi="Bookman Old Style"/>
          <w:sz w:val="24"/>
        </w:rPr>
        <w:t xml:space="preserve">Συνθήκη </w:t>
      </w:r>
      <w:r w:rsidR="0052268D">
        <w:rPr>
          <w:rFonts w:ascii="Bookman Old Style" w:hAnsi="Bookman Old Style"/>
          <w:sz w:val="24"/>
        </w:rPr>
        <w:t>της Ζυρίχης.</w:t>
      </w:r>
    </w:p>
    <w:p w14:paraId="707035DF" w14:textId="159F2559" w:rsidR="0052268D" w:rsidRDefault="00C02415" w:rsidP="0065299B">
      <w:pPr>
        <w:spacing w:after="240" w:line="360" w:lineRule="auto"/>
        <w:ind w:left="851" w:hanging="284"/>
        <w:jc w:val="both"/>
        <w:rPr>
          <w:rFonts w:ascii="Bookman Old Style" w:hAnsi="Bookman Old Style"/>
          <w:sz w:val="24"/>
        </w:rPr>
      </w:pPr>
      <w:r>
        <w:rPr>
          <w:rFonts w:ascii="Bookman Old Style" w:hAnsi="Bookman Old Style"/>
          <w:b/>
          <w:sz w:val="24"/>
        </w:rPr>
        <w:t>2</w:t>
      </w:r>
      <w:r w:rsidR="0052268D">
        <w:rPr>
          <w:rFonts w:ascii="Bookman Old Style" w:hAnsi="Bookman Old Style"/>
          <w:b/>
          <w:sz w:val="24"/>
        </w:rPr>
        <w:t>.</w:t>
      </w:r>
      <w:r w:rsidR="0052268D">
        <w:rPr>
          <w:rFonts w:ascii="Bookman Old Style" w:hAnsi="Bookman Old Style"/>
          <w:sz w:val="24"/>
        </w:rPr>
        <w:t xml:space="preserve"> Το κλίμα μεταξύ Αρχιεπισκόπου Μακαρίου και Κύρου Κύρου υπήρξε </w:t>
      </w:r>
      <w:r>
        <w:rPr>
          <w:rFonts w:ascii="Bookman Old Style" w:hAnsi="Bookman Old Style"/>
          <w:sz w:val="24"/>
        </w:rPr>
        <w:t xml:space="preserve">καθ’ όλο αυτό το διάστημα </w:t>
      </w:r>
      <w:r w:rsidR="0052268D">
        <w:rPr>
          <w:rFonts w:ascii="Bookman Old Style" w:hAnsi="Bookman Old Style"/>
          <w:sz w:val="24"/>
        </w:rPr>
        <w:t xml:space="preserve">κυριολεκτικώς πολεμικό, με οξύτητες και πολλές φορές  άδικες </w:t>
      </w:r>
      <w:r>
        <w:rPr>
          <w:rFonts w:ascii="Bookman Old Style" w:hAnsi="Bookman Old Style"/>
          <w:sz w:val="24"/>
        </w:rPr>
        <w:t>επιθέσεις</w:t>
      </w:r>
      <w:r w:rsidR="0052268D">
        <w:rPr>
          <w:rFonts w:ascii="Bookman Old Style" w:hAnsi="Bookman Old Style"/>
          <w:sz w:val="24"/>
        </w:rPr>
        <w:t xml:space="preserve"> εναντίον του Μακαρίου.</w:t>
      </w:r>
      <w:r w:rsidR="002359CF">
        <w:rPr>
          <w:rFonts w:ascii="Bookman Old Style" w:hAnsi="Bookman Old Style"/>
          <w:sz w:val="24"/>
        </w:rPr>
        <w:t xml:space="preserve"> Ο Κύρος Κύρου δεν μπορούσε ποτέ να δεχθεί και να κατανοήσει </w:t>
      </w:r>
      <w:r>
        <w:rPr>
          <w:rFonts w:ascii="Bookman Old Style" w:hAnsi="Bookman Old Style"/>
          <w:sz w:val="24"/>
        </w:rPr>
        <w:t xml:space="preserve">το </w:t>
      </w:r>
      <w:r w:rsidR="002359CF">
        <w:rPr>
          <w:rFonts w:ascii="Bookman Old Style" w:hAnsi="Bookman Old Style"/>
          <w:sz w:val="24"/>
        </w:rPr>
        <w:t>ότι ο Αρχιεπίσκοπος Μακάριος, όταν με πολύ πόνο πήρε τις σχετικές αποφάσεις, ήταν κυριολεκτικώς δέσμιος αφενός της δολιότητας της Μεγάλης Βρετανίας που δεν εννοούσε να δεχθεί την λύση της Ένωσης της Κύπρου με την Ελλάδα, στην βάση του ιστορικού Δημοψηφίσματος της 15</w:t>
      </w:r>
      <w:r w:rsidR="002359CF" w:rsidRPr="002359CF">
        <w:rPr>
          <w:rFonts w:ascii="Bookman Old Style" w:hAnsi="Bookman Old Style"/>
          <w:sz w:val="24"/>
          <w:vertAlign w:val="superscript"/>
        </w:rPr>
        <w:t>ης</w:t>
      </w:r>
      <w:r w:rsidR="002359CF">
        <w:rPr>
          <w:rFonts w:ascii="Bookman Old Style" w:hAnsi="Bookman Old Style"/>
          <w:sz w:val="24"/>
        </w:rPr>
        <w:t xml:space="preserve"> Ιανουαρίου 1950 το οποίο διεξήχθη από την Εθναρχούσα Εκκλησία της Κύπρου και αποφάσισε την Ένωση </w:t>
      </w:r>
      <w:r>
        <w:rPr>
          <w:rFonts w:ascii="Bookman Old Style" w:hAnsi="Bookman Old Style"/>
          <w:sz w:val="24"/>
        </w:rPr>
        <w:t xml:space="preserve">αυτή </w:t>
      </w:r>
      <w:r w:rsidR="002359CF">
        <w:rPr>
          <w:rFonts w:ascii="Bookman Old Style" w:hAnsi="Bookman Old Style"/>
          <w:sz w:val="24"/>
        </w:rPr>
        <w:t>με το μοναδικό ποσοστό του 95,7%</w:t>
      </w:r>
      <w:r>
        <w:rPr>
          <w:rFonts w:ascii="Bookman Old Style" w:hAnsi="Bookman Old Style"/>
          <w:sz w:val="24"/>
        </w:rPr>
        <w:t>.  Κ</w:t>
      </w:r>
      <w:r w:rsidR="002359CF">
        <w:rPr>
          <w:rFonts w:ascii="Bookman Old Style" w:hAnsi="Bookman Old Style"/>
          <w:sz w:val="24"/>
        </w:rPr>
        <w:t xml:space="preserve">αι, αφετέρου, </w:t>
      </w:r>
      <w:r w:rsidR="00730EEE">
        <w:rPr>
          <w:rFonts w:ascii="Bookman Old Style" w:hAnsi="Bookman Old Style"/>
          <w:sz w:val="24"/>
        </w:rPr>
        <w:t>των σφαλμάτων της Ελληνικής Κυβ</w:t>
      </w:r>
      <w:r w:rsidR="009E24D9">
        <w:rPr>
          <w:rFonts w:ascii="Bookman Old Style" w:hAnsi="Bookman Old Style"/>
          <w:sz w:val="24"/>
        </w:rPr>
        <w:t>έρνησης</w:t>
      </w:r>
      <w:r w:rsidR="00730EEE">
        <w:rPr>
          <w:rFonts w:ascii="Bookman Old Style" w:hAnsi="Bookman Old Style"/>
          <w:sz w:val="24"/>
        </w:rPr>
        <w:t>, και πρωτίστως του τότε Υπουργού Εξωτερικών της Κυβέρνησης Αλέξανδρου Παπάγου</w:t>
      </w:r>
      <w:r w:rsidR="00D56FF4">
        <w:rPr>
          <w:rFonts w:ascii="Bookman Old Style" w:hAnsi="Bookman Old Style"/>
          <w:sz w:val="24"/>
        </w:rPr>
        <w:t>,</w:t>
      </w:r>
      <w:r w:rsidR="00730EEE">
        <w:rPr>
          <w:rFonts w:ascii="Bookman Old Style" w:hAnsi="Bookman Old Style"/>
          <w:sz w:val="24"/>
        </w:rPr>
        <w:t xml:space="preserve"> κατά την </w:t>
      </w:r>
      <w:r>
        <w:rPr>
          <w:rFonts w:ascii="Bookman Old Style" w:hAnsi="Bookman Old Style"/>
          <w:sz w:val="24"/>
        </w:rPr>
        <w:t>Συνδιάσκεψη</w:t>
      </w:r>
      <w:r w:rsidR="00730EEE">
        <w:rPr>
          <w:rFonts w:ascii="Bookman Old Style" w:hAnsi="Bookman Old Style"/>
          <w:sz w:val="24"/>
        </w:rPr>
        <w:t xml:space="preserve">  του </w:t>
      </w:r>
      <w:r w:rsidR="00730EEE">
        <w:rPr>
          <w:rFonts w:ascii="Bookman Old Style" w:hAnsi="Bookman Old Style"/>
          <w:sz w:val="24"/>
          <w:lang w:val="en-US"/>
        </w:rPr>
        <w:t>Lancaster</w:t>
      </w:r>
      <w:r w:rsidR="00730EEE" w:rsidRPr="00730EEE">
        <w:rPr>
          <w:rFonts w:ascii="Bookman Old Style" w:hAnsi="Bookman Old Style"/>
          <w:sz w:val="24"/>
        </w:rPr>
        <w:t xml:space="preserve"> </w:t>
      </w:r>
      <w:r w:rsidR="00730EEE">
        <w:rPr>
          <w:rFonts w:ascii="Bookman Old Style" w:hAnsi="Bookman Old Style"/>
          <w:sz w:val="24"/>
          <w:lang w:val="en-US"/>
        </w:rPr>
        <w:t>House</w:t>
      </w:r>
      <w:r w:rsidR="00730EEE" w:rsidRPr="00730EEE">
        <w:rPr>
          <w:rFonts w:ascii="Bookman Old Style" w:hAnsi="Bookman Old Style"/>
          <w:sz w:val="24"/>
        </w:rPr>
        <w:t xml:space="preserve"> </w:t>
      </w:r>
      <w:r>
        <w:rPr>
          <w:rFonts w:ascii="Bookman Old Style" w:hAnsi="Bookman Old Style"/>
          <w:sz w:val="24"/>
        </w:rPr>
        <w:t xml:space="preserve">στο Λονδίνο </w:t>
      </w:r>
      <w:r w:rsidR="00730EEE">
        <w:rPr>
          <w:rFonts w:ascii="Bookman Old Style" w:hAnsi="Bookman Old Style"/>
          <w:sz w:val="24"/>
        </w:rPr>
        <w:t>μεταξύ</w:t>
      </w:r>
      <w:r w:rsidR="00730EEE" w:rsidRPr="00730EEE">
        <w:rPr>
          <w:rFonts w:ascii="Bookman Old Style" w:hAnsi="Bookman Old Style"/>
          <w:sz w:val="24"/>
        </w:rPr>
        <w:t xml:space="preserve"> 29.8-7.9.1955</w:t>
      </w:r>
      <w:r w:rsidR="00D56FF4">
        <w:rPr>
          <w:rFonts w:ascii="Bookman Old Style" w:hAnsi="Bookman Old Style"/>
          <w:sz w:val="24"/>
        </w:rPr>
        <w:t>,</w:t>
      </w:r>
      <w:r w:rsidR="00730EEE">
        <w:rPr>
          <w:rFonts w:ascii="Bookman Old Style" w:hAnsi="Bookman Old Style"/>
          <w:sz w:val="24"/>
        </w:rPr>
        <w:t xml:space="preserve"> </w:t>
      </w:r>
      <w:r>
        <w:rPr>
          <w:rFonts w:ascii="Bookman Old Style" w:hAnsi="Bookman Old Style"/>
          <w:sz w:val="24"/>
        </w:rPr>
        <w:t>Στέφανου Στεφανόπουλου.  Τ</w:t>
      </w:r>
      <w:r w:rsidR="00730EEE">
        <w:rPr>
          <w:rFonts w:ascii="Bookman Old Style" w:hAnsi="Bookman Old Style"/>
          <w:sz w:val="24"/>
        </w:rPr>
        <w:t xml:space="preserve">ότε που ο Έλληνας Υπουργός  Εξωτερικών, παρασυρόμενος </w:t>
      </w:r>
      <w:r w:rsidR="00D56FF4">
        <w:rPr>
          <w:rFonts w:ascii="Bookman Old Style" w:hAnsi="Bookman Old Style"/>
          <w:sz w:val="24"/>
        </w:rPr>
        <w:t xml:space="preserve">τεχνηέντως </w:t>
      </w:r>
      <w:r w:rsidR="00730EEE">
        <w:rPr>
          <w:rFonts w:ascii="Bookman Old Style" w:hAnsi="Bookman Old Style"/>
          <w:sz w:val="24"/>
        </w:rPr>
        <w:t>από τον Υπουργό Εξωτερικών της Μεγάλης Βρετανίας στην Κυβέρνηση</w:t>
      </w:r>
      <w:r w:rsidR="009E24D9">
        <w:rPr>
          <w:rFonts w:ascii="Bookman Old Style" w:hAnsi="Bookman Old Style"/>
          <w:sz w:val="24"/>
        </w:rPr>
        <w:t xml:space="preserve"> Άντονι Ήντεν Χάρολντ Μακμίλαν</w:t>
      </w:r>
      <w:r>
        <w:rPr>
          <w:rFonts w:ascii="Bookman Old Style" w:hAnsi="Bookman Old Style"/>
          <w:sz w:val="24"/>
        </w:rPr>
        <w:t>,</w:t>
      </w:r>
      <w:r w:rsidR="009E24D9">
        <w:rPr>
          <w:rFonts w:ascii="Bookman Old Style" w:hAnsi="Bookman Old Style"/>
          <w:sz w:val="24"/>
        </w:rPr>
        <w:t xml:space="preserve"> αγνόησε τις προβλέψεις της Συνθήκης της Λωζάνης του 1923 σύμφωνα με τις οποίες η Τουρκία είχε παραιτηθεί από κάθε δικαίωμ</w:t>
      </w:r>
      <w:r>
        <w:rPr>
          <w:rFonts w:ascii="Bookman Old Style" w:hAnsi="Bookman Old Style"/>
          <w:sz w:val="24"/>
        </w:rPr>
        <w:t>ά</w:t>
      </w:r>
      <w:r w:rsidR="009E24D9">
        <w:rPr>
          <w:rFonts w:ascii="Bookman Old Style" w:hAnsi="Bookman Old Style"/>
          <w:sz w:val="24"/>
        </w:rPr>
        <w:t xml:space="preserve"> της στην Κύπρο. Και δέχθηκε να παραστεί στην Συνδιάσκεψη αυτή και ο Τούρκος Υπουργός Εξωτερικών της Κυβέρνησης Α</w:t>
      </w:r>
      <w:r w:rsidR="00DA7DE6">
        <w:rPr>
          <w:rFonts w:ascii="Bookman Old Style" w:hAnsi="Bookman Old Style"/>
          <w:sz w:val="24"/>
        </w:rPr>
        <w:t>ν</w:t>
      </w:r>
      <w:r w:rsidR="009E24D9">
        <w:rPr>
          <w:rFonts w:ascii="Bookman Old Style" w:hAnsi="Bookman Old Style"/>
          <w:sz w:val="24"/>
        </w:rPr>
        <w:t xml:space="preserve">τνάν Μεντερές Φατίν Ζορλού. Έτσι η Συνδιάσκεψη κατέστη </w:t>
      </w:r>
      <w:r w:rsidR="009E24D9">
        <w:rPr>
          <w:rFonts w:ascii="Bookman Old Style" w:hAnsi="Bookman Old Style"/>
          <w:i/>
          <w:sz w:val="24"/>
        </w:rPr>
        <w:t>«τριμερής»</w:t>
      </w:r>
      <w:r w:rsidR="009E24D9">
        <w:rPr>
          <w:rFonts w:ascii="Bookman Old Style" w:hAnsi="Bookman Old Style"/>
          <w:sz w:val="24"/>
        </w:rPr>
        <w:t xml:space="preserve"> και άρχισε το μαρτύριο της Κύπρου διά </w:t>
      </w:r>
      <w:r w:rsidR="00CF775B">
        <w:rPr>
          <w:rFonts w:ascii="Bookman Old Style" w:hAnsi="Bookman Old Style"/>
          <w:sz w:val="24"/>
        </w:rPr>
        <w:t xml:space="preserve">των </w:t>
      </w:r>
      <w:r w:rsidR="009E24D9">
        <w:rPr>
          <w:rFonts w:ascii="Bookman Old Style" w:hAnsi="Bookman Old Style"/>
          <w:sz w:val="24"/>
        </w:rPr>
        <w:t>αδιανόητ</w:t>
      </w:r>
      <w:r w:rsidR="00CF775B">
        <w:rPr>
          <w:rFonts w:ascii="Bookman Old Style" w:hAnsi="Bookman Old Style"/>
          <w:sz w:val="24"/>
        </w:rPr>
        <w:t>ων</w:t>
      </w:r>
      <w:r w:rsidR="009E24D9">
        <w:rPr>
          <w:rFonts w:ascii="Bookman Old Style" w:hAnsi="Bookman Old Style"/>
          <w:sz w:val="24"/>
        </w:rPr>
        <w:t xml:space="preserve"> και αντίθετ</w:t>
      </w:r>
      <w:r w:rsidR="00CF775B">
        <w:rPr>
          <w:rFonts w:ascii="Bookman Old Style" w:hAnsi="Bookman Old Style"/>
          <w:sz w:val="24"/>
        </w:rPr>
        <w:t>ων</w:t>
      </w:r>
      <w:r w:rsidR="009E24D9">
        <w:rPr>
          <w:rFonts w:ascii="Bookman Old Style" w:hAnsi="Bookman Old Style"/>
          <w:sz w:val="24"/>
        </w:rPr>
        <w:t xml:space="preserve"> προς κάθε έννοια </w:t>
      </w:r>
      <w:r w:rsidR="00CF775B">
        <w:rPr>
          <w:rFonts w:ascii="Bookman Old Style" w:hAnsi="Bookman Old Style"/>
          <w:sz w:val="24"/>
        </w:rPr>
        <w:t xml:space="preserve">Διεθνούς Δικαίου </w:t>
      </w:r>
      <w:r w:rsidR="009E24D9">
        <w:rPr>
          <w:rFonts w:ascii="Bookman Old Style" w:hAnsi="Bookman Old Style"/>
          <w:sz w:val="24"/>
        </w:rPr>
        <w:t xml:space="preserve">απαιτήσεων της Τουρκίας εις βάρος της Μεγαλονήσου. Οι σφοδρές επιθέσεις της </w:t>
      </w:r>
      <w:r w:rsidR="009E24D9">
        <w:rPr>
          <w:rFonts w:ascii="Bookman Old Style" w:hAnsi="Bookman Old Style"/>
          <w:i/>
          <w:sz w:val="24"/>
        </w:rPr>
        <w:t xml:space="preserve">«Εστίας» </w:t>
      </w:r>
      <w:r w:rsidR="009E24D9">
        <w:rPr>
          <w:rFonts w:ascii="Bookman Old Style" w:hAnsi="Bookman Old Style"/>
          <w:sz w:val="24"/>
        </w:rPr>
        <w:t xml:space="preserve">κατά του Αρχιεπισκόπου Μακαρίου </w:t>
      </w:r>
      <w:r w:rsidR="00CF775B">
        <w:rPr>
          <w:rFonts w:ascii="Bookman Old Style" w:hAnsi="Bookman Old Style"/>
          <w:sz w:val="24"/>
        </w:rPr>
        <w:t xml:space="preserve"> -</w:t>
      </w:r>
      <w:r w:rsidR="00CF775B">
        <w:rPr>
          <w:rFonts w:ascii="Bookman Old Style" w:hAnsi="Bookman Old Style"/>
          <w:sz w:val="24"/>
        </w:rPr>
        <w:lastRenderedPageBreak/>
        <w:t xml:space="preserve">αλλά </w:t>
      </w:r>
      <w:r w:rsidR="009E24D9">
        <w:rPr>
          <w:rFonts w:ascii="Bookman Old Style" w:hAnsi="Bookman Old Style"/>
          <w:sz w:val="24"/>
        </w:rPr>
        <w:t xml:space="preserve">και </w:t>
      </w:r>
      <w:r w:rsidR="00CF775B">
        <w:rPr>
          <w:rFonts w:ascii="Bookman Old Style" w:hAnsi="Bookman Old Style"/>
          <w:sz w:val="24"/>
        </w:rPr>
        <w:t xml:space="preserve">κατά </w:t>
      </w:r>
      <w:r w:rsidR="009E24D9">
        <w:rPr>
          <w:rFonts w:ascii="Bookman Old Style" w:hAnsi="Bookman Old Style"/>
          <w:sz w:val="24"/>
        </w:rPr>
        <w:t>του Κωνσταντίνου Καραμανλή</w:t>
      </w:r>
      <w:r w:rsidR="00CF775B">
        <w:rPr>
          <w:rFonts w:ascii="Bookman Old Style" w:hAnsi="Bookman Old Style"/>
          <w:sz w:val="24"/>
        </w:rPr>
        <w:t xml:space="preserve">- </w:t>
      </w:r>
      <w:r w:rsidR="009E24D9">
        <w:rPr>
          <w:rFonts w:ascii="Bookman Old Style" w:hAnsi="Bookman Old Style"/>
          <w:sz w:val="24"/>
        </w:rPr>
        <w:t xml:space="preserve"> δεν ήταν βεβαίως πρωτόγνωρες για τα δεδομένα του Τύπου της εποχής, αν γυρίσουμε λίγα χρόνια πίσω και αναλογισθούμε τις </w:t>
      </w:r>
      <w:r w:rsidR="00234063">
        <w:rPr>
          <w:rFonts w:ascii="Bookman Old Style" w:hAnsi="Bookman Old Style"/>
          <w:sz w:val="24"/>
        </w:rPr>
        <w:t>ανοίκειες</w:t>
      </w:r>
      <w:r w:rsidR="009E24D9">
        <w:rPr>
          <w:rFonts w:ascii="Bookman Old Style" w:hAnsi="Bookman Old Style"/>
          <w:sz w:val="24"/>
        </w:rPr>
        <w:t xml:space="preserve"> επιθέσεις εναντίον του Ελευθερίου Βενιζέλου κατά την περίοδο του Μεγάλου Διχασμού. Πέραν δε τούτου ένα είναι γεγονός: Η στάση της </w:t>
      </w:r>
      <w:r w:rsidR="009E24D9">
        <w:rPr>
          <w:rFonts w:ascii="Bookman Old Style" w:hAnsi="Bookman Old Style"/>
          <w:i/>
          <w:sz w:val="24"/>
        </w:rPr>
        <w:t xml:space="preserve">«Εστίας» </w:t>
      </w:r>
      <w:r w:rsidR="009E24D9">
        <w:rPr>
          <w:rFonts w:ascii="Bookman Old Style" w:hAnsi="Bookman Old Style"/>
          <w:sz w:val="24"/>
        </w:rPr>
        <w:t>και του Κύρου Κύρου ελαυνόταν μόνο</w:t>
      </w:r>
      <w:r w:rsidR="00CF775B">
        <w:rPr>
          <w:rFonts w:ascii="Bookman Old Style" w:hAnsi="Bookman Old Style"/>
          <w:sz w:val="24"/>
        </w:rPr>
        <w:t>ν</w:t>
      </w:r>
      <w:r w:rsidR="009E24D9">
        <w:rPr>
          <w:rFonts w:ascii="Bookman Old Style" w:hAnsi="Bookman Old Style"/>
          <w:sz w:val="24"/>
        </w:rPr>
        <w:t xml:space="preserve"> από το όραμά τους να επιτευχθεί, επιτέλους, η Ένωση της Κύπρου με την </w:t>
      </w:r>
      <w:r w:rsidR="00CF775B">
        <w:rPr>
          <w:rFonts w:ascii="Bookman Old Style" w:hAnsi="Bookman Old Style"/>
          <w:sz w:val="24"/>
        </w:rPr>
        <w:t>Μ</w:t>
      </w:r>
      <w:r w:rsidR="009E24D9">
        <w:rPr>
          <w:rFonts w:ascii="Bookman Old Style" w:hAnsi="Bookman Old Style"/>
          <w:sz w:val="24"/>
        </w:rPr>
        <w:t xml:space="preserve">ητέρα Ελλάδα και δεν ενείχε </w:t>
      </w:r>
      <w:r w:rsidR="004904CA">
        <w:rPr>
          <w:rFonts w:ascii="Bookman Old Style" w:hAnsi="Bookman Old Style"/>
          <w:sz w:val="24"/>
        </w:rPr>
        <w:t>τίποτα</w:t>
      </w:r>
      <w:r w:rsidR="009E24D9">
        <w:rPr>
          <w:rFonts w:ascii="Bookman Old Style" w:hAnsi="Bookman Old Style"/>
          <w:sz w:val="24"/>
        </w:rPr>
        <w:t xml:space="preserve"> το ευτελώς προσωπικό. Όραμα το οποίο, όπως ήδη </w:t>
      </w:r>
      <w:r w:rsidR="00CF775B">
        <w:rPr>
          <w:rFonts w:ascii="Bookman Old Style" w:hAnsi="Bookman Old Style"/>
          <w:sz w:val="24"/>
        </w:rPr>
        <w:t>επεξηγήθηκε</w:t>
      </w:r>
      <w:r w:rsidR="009E24D9">
        <w:rPr>
          <w:rFonts w:ascii="Bookman Old Style" w:hAnsi="Bookman Old Style"/>
          <w:sz w:val="24"/>
        </w:rPr>
        <w:t xml:space="preserve">, η </w:t>
      </w:r>
      <w:r w:rsidR="009E24D9">
        <w:rPr>
          <w:rFonts w:ascii="Bookman Old Style" w:hAnsi="Bookman Old Style"/>
          <w:i/>
          <w:sz w:val="24"/>
        </w:rPr>
        <w:t xml:space="preserve">«Εστία» </w:t>
      </w:r>
      <w:r w:rsidR="009E24D9">
        <w:rPr>
          <w:rFonts w:ascii="Bookman Old Style" w:hAnsi="Bookman Old Style"/>
          <w:sz w:val="24"/>
        </w:rPr>
        <w:t xml:space="preserve">και η Οικογένεια Κύρου υπηρέτησαν διαχρονικώς, δίχως εκπτώσεις και δίχως υποχωρήσεις, </w:t>
      </w:r>
      <w:r w:rsidR="004904CA">
        <w:rPr>
          <w:rFonts w:ascii="Bookman Old Style" w:hAnsi="Bookman Old Style"/>
          <w:sz w:val="24"/>
        </w:rPr>
        <w:t xml:space="preserve">ανιδιοτελώς και </w:t>
      </w:r>
      <w:r w:rsidR="009E24D9">
        <w:rPr>
          <w:rFonts w:ascii="Bookman Old Style" w:hAnsi="Bookman Old Style"/>
          <w:sz w:val="24"/>
        </w:rPr>
        <w:t>με αμιγώς Εθνικά κριτήρια και κίνητρα.</w:t>
      </w:r>
    </w:p>
    <w:p w14:paraId="6224A000" w14:textId="2F1C1BF7" w:rsidR="0065299B" w:rsidRDefault="0040085C" w:rsidP="0065299B">
      <w:pPr>
        <w:tabs>
          <w:tab w:val="left" w:pos="567"/>
        </w:tabs>
        <w:spacing w:before="240" w:line="360" w:lineRule="auto"/>
        <w:ind w:left="284" w:hanging="284"/>
        <w:jc w:val="both"/>
        <w:rPr>
          <w:rFonts w:ascii="Bookman Old Style" w:hAnsi="Bookman Old Style"/>
          <w:b/>
          <w:sz w:val="24"/>
          <w:szCs w:val="24"/>
        </w:rPr>
      </w:pPr>
      <w:r w:rsidRPr="00C57FCF">
        <w:rPr>
          <w:rFonts w:ascii="Bookman Old Style" w:hAnsi="Bookman Old Style"/>
          <w:b/>
          <w:sz w:val="24"/>
          <w:szCs w:val="24"/>
        </w:rPr>
        <w:t>Ι</w:t>
      </w:r>
      <w:r>
        <w:rPr>
          <w:rFonts w:ascii="Bookman Old Style" w:hAnsi="Bookman Old Style"/>
          <w:b/>
          <w:sz w:val="24"/>
          <w:szCs w:val="24"/>
        </w:rPr>
        <w:t>Ι</w:t>
      </w:r>
      <w:r w:rsidRPr="00C57FCF">
        <w:rPr>
          <w:rFonts w:ascii="Bookman Old Style" w:hAnsi="Bookman Old Style"/>
          <w:b/>
          <w:sz w:val="24"/>
          <w:szCs w:val="24"/>
        </w:rPr>
        <w:t>.</w:t>
      </w:r>
      <w:r w:rsidRPr="00C57FCF">
        <w:rPr>
          <w:rFonts w:ascii="Bookman Old Style" w:hAnsi="Bookman Old Style"/>
          <w:b/>
          <w:sz w:val="24"/>
          <w:szCs w:val="24"/>
        </w:rPr>
        <w:tab/>
      </w:r>
      <w:r w:rsidR="00CE5B10">
        <w:rPr>
          <w:rFonts w:ascii="Bookman Old Style" w:hAnsi="Bookman Old Style"/>
          <w:b/>
          <w:sz w:val="24"/>
          <w:szCs w:val="24"/>
        </w:rPr>
        <w:t xml:space="preserve"> Μία πάγια δημοσιογραφική θέση της «</w:t>
      </w:r>
      <w:r w:rsidR="00CE5B10" w:rsidRPr="00CE5B10">
        <w:rPr>
          <w:rFonts w:ascii="Bookman Old Style" w:hAnsi="Bookman Old Style"/>
          <w:b/>
          <w:i/>
          <w:iCs/>
          <w:sz w:val="24"/>
          <w:szCs w:val="24"/>
        </w:rPr>
        <w:t>Εστίας</w:t>
      </w:r>
      <w:r w:rsidR="00CE5B10">
        <w:rPr>
          <w:rFonts w:ascii="Bookman Old Style" w:hAnsi="Bookman Old Style"/>
          <w:b/>
          <w:sz w:val="24"/>
          <w:szCs w:val="24"/>
        </w:rPr>
        <w:t xml:space="preserve">»: </w:t>
      </w:r>
      <w:r w:rsidRPr="00C57FCF">
        <w:rPr>
          <w:rFonts w:ascii="Bookman Old Style" w:hAnsi="Bookman Old Style"/>
          <w:b/>
          <w:sz w:val="24"/>
          <w:szCs w:val="24"/>
        </w:rPr>
        <w:t>Τα κανονιστικά δεδομένα του Διεθνούς Δικαίου και του Ευρωπαϊκού Δικαίου</w:t>
      </w:r>
      <w:r>
        <w:rPr>
          <w:rFonts w:ascii="Bookman Old Style" w:hAnsi="Bookman Old Style"/>
          <w:b/>
          <w:sz w:val="24"/>
          <w:szCs w:val="24"/>
        </w:rPr>
        <w:t xml:space="preserve"> </w:t>
      </w:r>
      <w:r w:rsidR="00CE5B10">
        <w:rPr>
          <w:rFonts w:ascii="Bookman Old Style" w:hAnsi="Bookman Old Style"/>
          <w:b/>
          <w:sz w:val="24"/>
          <w:szCs w:val="24"/>
        </w:rPr>
        <w:t xml:space="preserve">είναι εκείνα </w:t>
      </w:r>
      <w:r>
        <w:rPr>
          <w:rFonts w:ascii="Bookman Old Style" w:hAnsi="Bookman Old Style"/>
          <w:b/>
          <w:sz w:val="24"/>
          <w:szCs w:val="24"/>
        </w:rPr>
        <w:t xml:space="preserve">τα οποία καθορίζουν τις κατ’ ελάχιστο προϋποθέσεις για την δίκαιη και βιώσιμη επίλυση του Κυπριακού Ζητήματος </w:t>
      </w:r>
    </w:p>
    <w:p w14:paraId="59893719" w14:textId="6ACD927C" w:rsidR="0065299B" w:rsidRDefault="0065299B" w:rsidP="0065299B">
      <w:pPr>
        <w:tabs>
          <w:tab w:val="left" w:pos="567"/>
        </w:tabs>
        <w:spacing w:before="240" w:line="360" w:lineRule="auto"/>
        <w:ind w:left="284" w:hanging="284"/>
        <w:jc w:val="both"/>
        <w:rPr>
          <w:rFonts w:ascii="Bookman Old Style" w:hAnsi="Bookman Old Style"/>
          <w:b/>
          <w:sz w:val="24"/>
          <w:szCs w:val="24"/>
        </w:rPr>
      </w:pPr>
      <w:r>
        <w:rPr>
          <w:rFonts w:ascii="Bookman Old Style" w:hAnsi="Bookman Old Style"/>
          <w:bCs/>
          <w:sz w:val="24"/>
          <w:szCs w:val="24"/>
        </w:rPr>
        <w:tab/>
      </w:r>
      <w:r w:rsidR="0040085C">
        <w:rPr>
          <w:rFonts w:ascii="Bookman Old Style" w:hAnsi="Bookman Old Style"/>
          <w:bCs/>
          <w:sz w:val="24"/>
          <w:szCs w:val="24"/>
        </w:rPr>
        <w:t xml:space="preserve">Τα όσα </w:t>
      </w:r>
      <w:r w:rsidR="00CE5B10">
        <w:rPr>
          <w:rFonts w:ascii="Bookman Old Style" w:hAnsi="Bookman Old Style"/>
          <w:bCs/>
          <w:sz w:val="24"/>
          <w:szCs w:val="24"/>
        </w:rPr>
        <w:t>προεκτέθηκαν</w:t>
      </w:r>
      <w:r w:rsidR="0040085C">
        <w:rPr>
          <w:rFonts w:ascii="Bookman Old Style" w:hAnsi="Bookman Old Style"/>
          <w:bCs/>
          <w:sz w:val="24"/>
          <w:szCs w:val="24"/>
        </w:rPr>
        <w:t xml:space="preserve"> ως προς τους δείκτες πορείας της Εφημερίδας «</w:t>
      </w:r>
      <w:r w:rsidR="0040085C" w:rsidRPr="007737F6">
        <w:rPr>
          <w:rFonts w:ascii="Bookman Old Style" w:hAnsi="Bookman Old Style"/>
          <w:bCs/>
          <w:i/>
          <w:iCs/>
          <w:sz w:val="24"/>
          <w:szCs w:val="24"/>
        </w:rPr>
        <w:t>Εστία</w:t>
      </w:r>
      <w:r w:rsidR="0040085C">
        <w:rPr>
          <w:rFonts w:ascii="Bookman Old Style" w:hAnsi="Bookman Old Style"/>
          <w:bCs/>
          <w:sz w:val="24"/>
          <w:szCs w:val="24"/>
        </w:rPr>
        <w:t>» σε ό,τι αφορά το Κυπριακό Ζήτημα ανήκουν βεβαίως στο παρελθόν.  Σήμερα, και όπως καταδεικνύει η όλη στάση της μετά την βάρβαρη τουρκική εισβολή και κατοχή το 1974, η «</w:t>
      </w:r>
      <w:r w:rsidR="0040085C" w:rsidRPr="007737F6">
        <w:rPr>
          <w:rFonts w:ascii="Bookman Old Style" w:hAnsi="Bookman Old Style"/>
          <w:bCs/>
          <w:i/>
          <w:iCs/>
          <w:sz w:val="24"/>
          <w:szCs w:val="24"/>
        </w:rPr>
        <w:t>Εστία</w:t>
      </w:r>
      <w:r w:rsidR="0040085C">
        <w:rPr>
          <w:rFonts w:ascii="Bookman Old Style" w:hAnsi="Bookman Old Style"/>
          <w:bCs/>
          <w:sz w:val="24"/>
          <w:szCs w:val="24"/>
        </w:rPr>
        <w:t xml:space="preserve">» στηρίζει, με ανυπόκριτη σταθερότητα και αποφασιστικότητα, την Εθνική Θέση μας ως προς τις κατ’ ελάχιστο προϋποθέσεις επίλυσης του Κυπριακού Ζητήματος.  Εθνική </w:t>
      </w:r>
      <w:r w:rsidR="00CE5B10">
        <w:rPr>
          <w:rFonts w:ascii="Bookman Old Style" w:hAnsi="Bookman Old Style"/>
          <w:bCs/>
          <w:sz w:val="24"/>
          <w:szCs w:val="24"/>
        </w:rPr>
        <w:t>Θ</w:t>
      </w:r>
      <w:r w:rsidR="0040085C">
        <w:rPr>
          <w:rFonts w:ascii="Bookman Old Style" w:hAnsi="Bookman Old Style"/>
          <w:bCs/>
          <w:sz w:val="24"/>
          <w:szCs w:val="24"/>
        </w:rPr>
        <w:t>έση -που υπηρετεί υποδειγματικώς η Κυβέρνηση του Προέδρου κ. Νίκου Χριστοδουλίδη- η οποία συμπυκνώνεται στο ότι</w:t>
      </w:r>
      <w:r w:rsidR="0040085C" w:rsidRPr="00C57FCF">
        <w:rPr>
          <w:rFonts w:ascii="Bookman Old Style" w:hAnsi="Bookman Old Style"/>
          <w:sz w:val="24"/>
          <w:szCs w:val="24"/>
        </w:rPr>
        <w:t xml:space="preserve"> ασφαλείς </w:t>
      </w:r>
      <w:r w:rsidR="00CE5B10">
        <w:rPr>
          <w:rFonts w:ascii="Bookman Old Style" w:hAnsi="Bookman Old Style"/>
          <w:sz w:val="24"/>
          <w:szCs w:val="24"/>
        </w:rPr>
        <w:t xml:space="preserve">θεσμικές αντηρίδες </w:t>
      </w:r>
      <w:r w:rsidR="0040085C" w:rsidRPr="00C57FCF">
        <w:rPr>
          <w:rFonts w:ascii="Bookman Old Style" w:hAnsi="Bookman Old Style"/>
          <w:sz w:val="24"/>
          <w:szCs w:val="24"/>
        </w:rPr>
        <w:t xml:space="preserve"> για την δίκαιη και βιώσιμη λύση του Κυπριακού Ζητήματος είναι, και μάλιστα αποκλειστικώς, πρώτον, το Διεθνές Δίκαιο.  </w:t>
      </w:r>
      <w:r w:rsidR="0040085C" w:rsidRPr="00C57FCF">
        <w:rPr>
          <w:rFonts w:ascii="Bookman Old Style" w:hAnsi="Bookman Old Style"/>
          <w:sz w:val="24"/>
          <w:szCs w:val="24"/>
          <w:lang w:val="en-US"/>
        </w:rPr>
        <w:t>K</w:t>
      </w:r>
      <w:r w:rsidR="0040085C" w:rsidRPr="00C57FCF">
        <w:rPr>
          <w:rFonts w:ascii="Bookman Old Style" w:hAnsi="Bookman Old Style"/>
          <w:sz w:val="24"/>
          <w:szCs w:val="24"/>
        </w:rPr>
        <w:t xml:space="preserve">αι, δεύτερον, το Ευρωπαϊκό Δίκαιο.  </w:t>
      </w:r>
      <w:r w:rsidR="0040085C" w:rsidRPr="00C57FCF">
        <w:rPr>
          <w:rFonts w:ascii="Bookman Old Style" w:hAnsi="Bookman Old Style"/>
          <w:sz w:val="24"/>
          <w:szCs w:val="24"/>
          <w:lang w:val="en-US"/>
        </w:rPr>
        <w:t>M</w:t>
      </w:r>
      <w:r w:rsidR="0040085C" w:rsidRPr="00C57FCF">
        <w:rPr>
          <w:rFonts w:ascii="Bookman Old Style" w:hAnsi="Bookman Old Style"/>
          <w:sz w:val="24"/>
          <w:szCs w:val="24"/>
        </w:rPr>
        <w:t>ε την πρόσθετη επισήμανση ότι</w:t>
      </w:r>
      <w:r w:rsidR="0040085C">
        <w:rPr>
          <w:rFonts w:ascii="Bookman Old Style" w:hAnsi="Bookman Old Style"/>
          <w:sz w:val="24"/>
          <w:szCs w:val="24"/>
        </w:rPr>
        <w:t xml:space="preserve"> </w:t>
      </w:r>
      <w:r w:rsidR="0040085C" w:rsidRPr="00C57FCF">
        <w:rPr>
          <w:rFonts w:ascii="Bookman Old Style" w:hAnsi="Bookman Old Style"/>
          <w:sz w:val="24"/>
          <w:szCs w:val="24"/>
        </w:rPr>
        <w:t xml:space="preserve">το Διεθνές Δίκαιο αποτελεί αναπόσπαστο μέρος του Ευρωπαϊκού Κεκτημένου αφού η Ευρωπαϊκή Ένωση, ως οντότητα με αυτοτελή νομική προσωπικότητα, είναι πλήρες μέλος της Διεθνούς Κοινότητας, αρχής γενομένης από τον ΟΗΕ. </w:t>
      </w:r>
    </w:p>
    <w:p w14:paraId="72181DAA" w14:textId="77777777" w:rsidR="0065299B" w:rsidRDefault="0065299B">
      <w:pPr>
        <w:rPr>
          <w:rFonts w:ascii="Bookman Old Style" w:hAnsi="Bookman Old Style"/>
          <w:b/>
          <w:sz w:val="24"/>
          <w:szCs w:val="24"/>
        </w:rPr>
      </w:pPr>
      <w:r>
        <w:rPr>
          <w:rFonts w:ascii="Bookman Old Style" w:hAnsi="Bookman Old Style"/>
          <w:b/>
          <w:sz w:val="24"/>
          <w:szCs w:val="24"/>
        </w:rPr>
        <w:br w:type="page"/>
      </w:r>
    </w:p>
    <w:p w14:paraId="7FC98260" w14:textId="72D50B1C" w:rsidR="0065299B" w:rsidRDefault="0040085C" w:rsidP="0065299B">
      <w:pPr>
        <w:tabs>
          <w:tab w:val="left" w:pos="567"/>
        </w:tabs>
        <w:spacing w:before="240" w:line="360" w:lineRule="auto"/>
        <w:ind w:left="426" w:hanging="142"/>
        <w:jc w:val="both"/>
        <w:rPr>
          <w:rFonts w:ascii="Bookman Old Style" w:hAnsi="Bookman Old Style"/>
          <w:sz w:val="24"/>
          <w:szCs w:val="24"/>
        </w:rPr>
      </w:pPr>
      <w:r w:rsidRPr="00C57FCF">
        <w:rPr>
          <w:rFonts w:ascii="Bookman Old Style" w:hAnsi="Bookman Old Style"/>
          <w:b/>
          <w:sz w:val="24"/>
          <w:szCs w:val="24"/>
        </w:rPr>
        <w:lastRenderedPageBreak/>
        <w:t>Α.</w:t>
      </w:r>
      <w:r w:rsidRPr="00C57FCF">
        <w:rPr>
          <w:rFonts w:ascii="Bookman Old Style" w:hAnsi="Bookman Old Style"/>
          <w:sz w:val="24"/>
          <w:szCs w:val="24"/>
        </w:rPr>
        <w:tab/>
      </w:r>
      <w:r w:rsidRPr="00C57FCF">
        <w:rPr>
          <w:rFonts w:ascii="Bookman Old Style" w:hAnsi="Bookman Old Style"/>
          <w:b/>
          <w:sz w:val="24"/>
          <w:szCs w:val="24"/>
        </w:rPr>
        <w:t>Το Διεθνές Δίκαιο</w:t>
      </w:r>
    </w:p>
    <w:p w14:paraId="45F5AD05" w14:textId="77777777" w:rsidR="0065299B" w:rsidRDefault="0065299B" w:rsidP="0065299B">
      <w:pPr>
        <w:tabs>
          <w:tab w:val="left" w:pos="567"/>
        </w:tabs>
        <w:spacing w:before="240" w:line="360" w:lineRule="auto"/>
        <w:ind w:left="426" w:hanging="142"/>
        <w:jc w:val="both"/>
        <w:rPr>
          <w:rFonts w:ascii="Bookman Old Style" w:hAnsi="Bookman Old Style"/>
          <w:b/>
          <w:sz w:val="24"/>
          <w:szCs w:val="24"/>
        </w:rPr>
      </w:pPr>
      <w:r>
        <w:rPr>
          <w:rFonts w:ascii="Bookman Old Style" w:hAnsi="Bookman Old Style"/>
          <w:sz w:val="24"/>
          <w:szCs w:val="24"/>
        </w:rPr>
        <w:tab/>
      </w:r>
      <w:r w:rsidR="0040085C" w:rsidRPr="00C57FCF">
        <w:rPr>
          <w:rFonts w:ascii="Bookman Old Style" w:hAnsi="Bookman Old Style"/>
          <w:sz w:val="24"/>
          <w:szCs w:val="24"/>
        </w:rPr>
        <w:t>Το Διεθνές Δίκαιο προσδιορίζει τις κατ’ ελάχιστο προϋποθέσεις επίλυσης του Κυπριακού Ζητήματος με πλειάδα ρυθμίσεων.</w:t>
      </w:r>
    </w:p>
    <w:p w14:paraId="5C9A2F99" w14:textId="6B799C40" w:rsidR="0065299B" w:rsidRDefault="0040085C" w:rsidP="0065299B">
      <w:pPr>
        <w:tabs>
          <w:tab w:val="left" w:pos="851"/>
        </w:tabs>
        <w:spacing w:before="240" w:line="360" w:lineRule="auto"/>
        <w:ind w:left="851" w:hanging="284"/>
        <w:jc w:val="both"/>
        <w:rPr>
          <w:rFonts w:ascii="Bookman Old Style" w:hAnsi="Bookman Old Style"/>
          <w:b/>
          <w:sz w:val="24"/>
          <w:szCs w:val="24"/>
        </w:rPr>
      </w:pPr>
      <w:r w:rsidRPr="00C57FCF">
        <w:rPr>
          <w:rFonts w:ascii="Bookman Old Style" w:hAnsi="Bookman Old Style"/>
          <w:b/>
          <w:sz w:val="24"/>
          <w:szCs w:val="24"/>
        </w:rPr>
        <w:t>1.</w:t>
      </w:r>
      <w:r w:rsidRPr="00C57FCF">
        <w:rPr>
          <w:rFonts w:ascii="Bookman Old Style" w:hAnsi="Bookman Old Style"/>
          <w:sz w:val="24"/>
          <w:szCs w:val="24"/>
        </w:rPr>
        <w:tab/>
        <w:t>Στις ρυθμίσεις αυτές συμπεριλαμβάνονται, οπωσδήποτε, και τα κάθε είδους κανονιστικού περιεχομένου Ψηφίσματα του Συμβουλίου Ασφαλείας  τα οποία είναι, και μάλιστα κατ’ επανάληψη και ποικιλοτρόπως, καταδικαστικά για την Τουρκία ήδη από το 1974, όταν και συντελέσθηκε η βάρβαρη εισβολή στην Επικράτεια της Κυπριακής Δημοκρατίας. Υπενθυμίζεται ότι τα πιο κρίσιμα εν προκειμένω Ψηφίσματα του Συμβουλίου Ασφαλείας  υπήρξαν  -και παραμένουν-  τα εξής:</w:t>
      </w:r>
    </w:p>
    <w:p w14:paraId="49CB6E74" w14:textId="077D53AB" w:rsidR="0065299B" w:rsidRDefault="0040085C" w:rsidP="0065299B">
      <w:pPr>
        <w:tabs>
          <w:tab w:val="left" w:pos="1134"/>
        </w:tabs>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α)</w:t>
      </w:r>
      <w:r w:rsidRPr="00C57FCF">
        <w:rPr>
          <w:rFonts w:ascii="Bookman Old Style" w:hAnsi="Bookman Old Style"/>
          <w:b/>
          <w:sz w:val="24"/>
          <w:szCs w:val="24"/>
        </w:rPr>
        <w:tab/>
      </w:r>
      <w:r w:rsidRPr="00C57FCF">
        <w:rPr>
          <w:rFonts w:ascii="Bookman Old Style" w:hAnsi="Bookman Old Style"/>
          <w:sz w:val="24"/>
          <w:szCs w:val="24"/>
        </w:rPr>
        <w:t>Πριν απ’ όλα το  αρχικό, βασικό, Ψήφισμα της 20.7.1974 αρ. 353/1974, για την απερίφραστη καταδίκη της τουρκικής εισβολής και για την έκκληση-απόφαση πλήρους σεβασμού της Ανεξαρτησίας, της Κυριαρχίας και της Εδαφικής Ακεραιότητας της Κυπριακής Δημοκρατίας.</w:t>
      </w:r>
      <w:r w:rsidR="0065299B">
        <w:rPr>
          <w:rFonts w:ascii="Bookman Old Style" w:hAnsi="Bookman Old Style"/>
          <w:sz w:val="24"/>
          <w:szCs w:val="24"/>
        </w:rPr>
        <w:t xml:space="preserve"> </w:t>
      </w:r>
      <w:r w:rsidRPr="00C57FCF">
        <w:rPr>
          <w:rFonts w:ascii="Bookman Old Style" w:hAnsi="Bookman Old Style"/>
          <w:sz w:val="24"/>
          <w:szCs w:val="24"/>
        </w:rPr>
        <w:t>Το Ψήφισμα αυτό επαναβεβαιώθηκε και συμπληρώθηκε επί το αυστηρότερο -</w:t>
      </w:r>
      <w:r w:rsidR="00CE5B10">
        <w:rPr>
          <w:rFonts w:ascii="Bookman Old Style" w:hAnsi="Bookman Old Style"/>
          <w:sz w:val="24"/>
          <w:szCs w:val="24"/>
        </w:rPr>
        <w:t>κυρίως</w:t>
      </w:r>
      <w:r w:rsidRPr="00C57FCF">
        <w:rPr>
          <w:rFonts w:ascii="Bookman Old Style" w:hAnsi="Bookman Old Style"/>
          <w:sz w:val="24"/>
          <w:szCs w:val="24"/>
        </w:rPr>
        <w:t xml:space="preserve"> λόγω της συνέχισης  και  επέκτασης της τουρκικής εισβολής το 1974, της επίδειξης προκλητικής αδιαλλαξίας εκ μέρους της Τουρκίας και της από ανθρωπιστική έποψη θλιβερής κατάστασης των προσφύγων-  με τα διαδοχικά Ψηφίσματα της 23.7.1974, αρ. 354/1974, </w:t>
      </w:r>
      <w:r w:rsidR="00CE5B10">
        <w:rPr>
          <w:rFonts w:ascii="Bookman Old Style" w:hAnsi="Bookman Old Style"/>
          <w:sz w:val="24"/>
          <w:szCs w:val="24"/>
        </w:rPr>
        <w:t xml:space="preserve">της </w:t>
      </w:r>
      <w:r w:rsidRPr="00C57FCF">
        <w:rPr>
          <w:rFonts w:ascii="Bookman Old Style" w:hAnsi="Bookman Old Style"/>
          <w:sz w:val="24"/>
          <w:szCs w:val="24"/>
        </w:rPr>
        <w:t xml:space="preserve">1.8.1974, αρ. 355/1974, </w:t>
      </w:r>
      <w:r w:rsidR="00CE5B10">
        <w:rPr>
          <w:rFonts w:ascii="Bookman Old Style" w:hAnsi="Bookman Old Style"/>
          <w:sz w:val="24"/>
          <w:szCs w:val="24"/>
        </w:rPr>
        <w:t xml:space="preserve">της </w:t>
      </w:r>
      <w:r w:rsidRPr="00C57FCF">
        <w:rPr>
          <w:rFonts w:ascii="Bookman Old Style" w:hAnsi="Bookman Old Style"/>
          <w:sz w:val="24"/>
          <w:szCs w:val="24"/>
        </w:rPr>
        <w:t xml:space="preserve">14.8.1974, αρ. 357/1974, </w:t>
      </w:r>
      <w:r w:rsidR="00CE5B10">
        <w:rPr>
          <w:rFonts w:ascii="Bookman Old Style" w:hAnsi="Bookman Old Style"/>
          <w:sz w:val="24"/>
          <w:szCs w:val="24"/>
        </w:rPr>
        <w:t xml:space="preserve">της </w:t>
      </w:r>
      <w:r w:rsidRPr="00C57FCF">
        <w:rPr>
          <w:rFonts w:ascii="Bookman Old Style" w:hAnsi="Bookman Old Style"/>
          <w:sz w:val="24"/>
          <w:szCs w:val="24"/>
        </w:rPr>
        <w:t xml:space="preserve">15.8.1974, αρ. 358/1974, </w:t>
      </w:r>
      <w:r w:rsidR="00CE5B10">
        <w:rPr>
          <w:rFonts w:ascii="Bookman Old Style" w:hAnsi="Bookman Old Style"/>
          <w:sz w:val="24"/>
          <w:szCs w:val="24"/>
        </w:rPr>
        <w:t xml:space="preserve">της </w:t>
      </w:r>
      <w:r w:rsidRPr="00C57FCF">
        <w:rPr>
          <w:rFonts w:ascii="Bookman Old Style" w:hAnsi="Bookman Old Style"/>
          <w:sz w:val="24"/>
          <w:szCs w:val="24"/>
        </w:rPr>
        <w:t xml:space="preserve">15.8.1974, αρ. 359/1974, </w:t>
      </w:r>
      <w:r w:rsidR="00CE5B10">
        <w:rPr>
          <w:rFonts w:ascii="Bookman Old Style" w:hAnsi="Bookman Old Style"/>
          <w:sz w:val="24"/>
          <w:szCs w:val="24"/>
        </w:rPr>
        <w:t xml:space="preserve">της </w:t>
      </w:r>
      <w:r w:rsidRPr="00C57FCF">
        <w:rPr>
          <w:rFonts w:ascii="Bookman Old Style" w:hAnsi="Bookman Old Style"/>
          <w:sz w:val="24"/>
          <w:szCs w:val="24"/>
        </w:rPr>
        <w:t xml:space="preserve">16.8.1974, αρ. 360/1974, </w:t>
      </w:r>
      <w:r w:rsidR="00CE5B10">
        <w:rPr>
          <w:rFonts w:ascii="Bookman Old Style" w:hAnsi="Bookman Old Style"/>
          <w:sz w:val="24"/>
          <w:szCs w:val="24"/>
        </w:rPr>
        <w:t xml:space="preserve">της </w:t>
      </w:r>
      <w:r w:rsidRPr="00C57FCF">
        <w:rPr>
          <w:rFonts w:ascii="Bookman Old Style" w:hAnsi="Bookman Old Style"/>
          <w:sz w:val="24"/>
          <w:szCs w:val="24"/>
        </w:rPr>
        <w:t xml:space="preserve">30.8.1974, αρ. 361/1974 και </w:t>
      </w:r>
      <w:r w:rsidR="00CE5B10">
        <w:rPr>
          <w:rFonts w:ascii="Bookman Old Style" w:hAnsi="Bookman Old Style"/>
          <w:sz w:val="24"/>
          <w:szCs w:val="24"/>
        </w:rPr>
        <w:t xml:space="preserve">της </w:t>
      </w:r>
      <w:r w:rsidRPr="00C57FCF">
        <w:rPr>
          <w:rFonts w:ascii="Bookman Old Style" w:hAnsi="Bookman Old Style"/>
          <w:sz w:val="24"/>
          <w:szCs w:val="24"/>
        </w:rPr>
        <w:t>13.12.1974, αρ. 364/1974.</w:t>
      </w:r>
    </w:p>
    <w:p w14:paraId="2897053E" w14:textId="44154118" w:rsidR="0040085C" w:rsidRPr="0065299B" w:rsidRDefault="0040085C" w:rsidP="0065299B">
      <w:pPr>
        <w:tabs>
          <w:tab w:val="left" w:pos="1134"/>
        </w:tabs>
        <w:spacing w:before="240" w:line="360" w:lineRule="auto"/>
        <w:ind w:left="1134" w:hanging="283"/>
        <w:jc w:val="both"/>
        <w:rPr>
          <w:rFonts w:ascii="Bookman Old Style" w:hAnsi="Bookman Old Style"/>
          <w:b/>
          <w:sz w:val="24"/>
          <w:szCs w:val="24"/>
          <w:rtl/>
        </w:rPr>
      </w:pPr>
      <w:r w:rsidRPr="00C57FCF">
        <w:rPr>
          <w:rFonts w:ascii="Bookman Old Style" w:hAnsi="Bookman Old Style"/>
          <w:b/>
          <w:sz w:val="24"/>
          <w:szCs w:val="24"/>
        </w:rPr>
        <w:t>β)</w:t>
      </w:r>
      <w:r w:rsidRPr="00C57FCF">
        <w:rPr>
          <w:rFonts w:ascii="Bookman Old Style" w:hAnsi="Bookman Old Style"/>
          <w:b/>
          <w:sz w:val="24"/>
          <w:szCs w:val="24"/>
        </w:rPr>
        <w:tab/>
      </w:r>
      <w:r w:rsidRPr="00C57FCF">
        <w:rPr>
          <w:rFonts w:ascii="Bookman Old Style" w:hAnsi="Bookman Old Style"/>
          <w:sz w:val="24"/>
          <w:szCs w:val="24"/>
        </w:rPr>
        <w:t xml:space="preserve">Και ύστερα το, καθοριστικής σημασίας για την επίλυση του Κυπριακού Ζητήματος κατά τρόπο σύμφωνο με το Διεθνές Δίκαιο, Ψήφισμα της 12.3.1975 αρ. 367/1975, με το οποίο καταδικάσθηκε, επίσης απεριφράστως, και θεωρήθηκε παντελώς ανυπόστατη η μονομερής, από πλευράς Τουρκίας, απόφαση της 13.2.1975 για την δημιουργία του διεθνώς πλήρως απομονωμένου έκτοτε ψευδοκράτους της </w:t>
      </w:r>
      <w:r w:rsidRPr="00C57FCF">
        <w:rPr>
          <w:rFonts w:ascii="Bookman Old Style" w:hAnsi="Bookman Old Style"/>
          <w:sz w:val="24"/>
          <w:szCs w:val="24"/>
        </w:rPr>
        <w:lastRenderedPageBreak/>
        <w:t>«</w:t>
      </w:r>
      <w:r w:rsidRPr="00C57FCF">
        <w:rPr>
          <w:rFonts w:ascii="Bookman Old Style" w:hAnsi="Bookman Old Style"/>
          <w:i/>
          <w:sz w:val="24"/>
          <w:szCs w:val="24"/>
        </w:rPr>
        <w:t>Τουρκικής Δημοκρατίας της Βόρειας Κύπρου</w:t>
      </w:r>
      <w:r w:rsidRPr="00C57FCF">
        <w:rPr>
          <w:rFonts w:ascii="Bookman Old Style" w:hAnsi="Bookman Old Style"/>
          <w:sz w:val="24"/>
          <w:szCs w:val="24"/>
        </w:rPr>
        <w:t>».  Σημειωτέον ότι το ως άνω Ψήφισμα συμπληρώθηκε, ειδικώς ως προς τους κατά το Διεθνές Δίκαιο επιβεβλημένους όρους επίλυσης του Κυπριακού Ζητήματος,  με τα Ψηφίσματα της 18.11.1983, αρ. 541/1983,</w:t>
      </w:r>
      <w:r w:rsidR="00CE5B10">
        <w:rPr>
          <w:rFonts w:ascii="Bookman Old Style" w:hAnsi="Bookman Old Style"/>
          <w:sz w:val="24"/>
          <w:szCs w:val="24"/>
        </w:rPr>
        <w:t xml:space="preserve"> της</w:t>
      </w:r>
      <w:r w:rsidRPr="00C57FCF">
        <w:rPr>
          <w:rFonts w:ascii="Bookman Old Style" w:hAnsi="Bookman Old Style"/>
          <w:sz w:val="24"/>
          <w:szCs w:val="24"/>
        </w:rPr>
        <w:t xml:space="preserve"> 11.5.1984, αρ. 550/1984, </w:t>
      </w:r>
      <w:r w:rsidR="00CE5B10">
        <w:rPr>
          <w:rFonts w:ascii="Bookman Old Style" w:hAnsi="Bookman Old Style"/>
          <w:sz w:val="24"/>
          <w:szCs w:val="24"/>
        </w:rPr>
        <w:t xml:space="preserve">της </w:t>
      </w:r>
      <w:r w:rsidRPr="00C57FCF">
        <w:rPr>
          <w:rFonts w:ascii="Bookman Old Style" w:hAnsi="Bookman Old Style"/>
          <w:sz w:val="24"/>
          <w:szCs w:val="24"/>
        </w:rPr>
        <w:t xml:space="preserve">12.3.1990, αρ. 649/1990, </w:t>
      </w:r>
      <w:r w:rsidR="00CE5B10">
        <w:rPr>
          <w:rFonts w:ascii="Bookman Old Style" w:hAnsi="Bookman Old Style"/>
          <w:sz w:val="24"/>
          <w:szCs w:val="24"/>
        </w:rPr>
        <w:t xml:space="preserve">της </w:t>
      </w:r>
      <w:r w:rsidRPr="00C57FCF">
        <w:rPr>
          <w:rFonts w:ascii="Bookman Old Style" w:hAnsi="Bookman Old Style"/>
          <w:sz w:val="24"/>
          <w:szCs w:val="24"/>
        </w:rPr>
        <w:t xml:space="preserve">10.4.1992, αρ. 750/1992, </w:t>
      </w:r>
      <w:r w:rsidR="00CE5B10">
        <w:rPr>
          <w:rFonts w:ascii="Bookman Old Style" w:hAnsi="Bookman Old Style"/>
          <w:sz w:val="24"/>
          <w:szCs w:val="24"/>
        </w:rPr>
        <w:t xml:space="preserve">της </w:t>
      </w:r>
      <w:r w:rsidRPr="00C57FCF">
        <w:rPr>
          <w:rFonts w:ascii="Bookman Old Style" w:hAnsi="Bookman Old Style"/>
          <w:sz w:val="24"/>
          <w:szCs w:val="24"/>
        </w:rPr>
        <w:t>25.11.1992, αρ. 789/1992 και</w:t>
      </w:r>
      <w:r w:rsidR="00CE5B10">
        <w:rPr>
          <w:rFonts w:ascii="Bookman Old Style" w:hAnsi="Bookman Old Style"/>
          <w:sz w:val="24"/>
          <w:szCs w:val="24"/>
        </w:rPr>
        <w:t xml:space="preserve"> της</w:t>
      </w:r>
      <w:r w:rsidRPr="00C57FCF">
        <w:rPr>
          <w:rFonts w:ascii="Bookman Old Style" w:hAnsi="Bookman Old Style"/>
          <w:sz w:val="24"/>
          <w:szCs w:val="24"/>
        </w:rPr>
        <w:t xml:space="preserve"> 29.6.1999, αρ. 1251/1999.  Συγκεκριμένα δε με τα τελευταία αυτά Ψηφίσματα έγινε  -και έκτοτε γίνεται παγίως-  δεκτό ότι η σύμφωνη με το Διεθνές Δίκαιο λύση του Κυπριακού Ζητήματος προϋποθέτει, κατ’ ελάχιστο, πως η Κυπριακή Δημοκρατία πρέπει να είναι, δίχως άλλους όρους και προϋποθέσεις, Ανεξάρτητο Κράτος,  με μία και μόνη Κυριαρχία, μία και μόνη Διεθνή Προσωπικότητα και μία και μόνη Ιθαγένεια, οργανωμένο πολιτειακώς υπό την μορφή </w:t>
      </w:r>
      <w:r w:rsidR="00CE5B10">
        <w:rPr>
          <w:rFonts w:ascii="Bookman Old Style" w:hAnsi="Bookman Old Style"/>
          <w:sz w:val="24"/>
          <w:szCs w:val="24"/>
        </w:rPr>
        <w:t>Δ</w:t>
      </w:r>
      <w:r w:rsidRPr="00C57FCF">
        <w:rPr>
          <w:rFonts w:ascii="Bookman Old Style" w:hAnsi="Bookman Old Style"/>
          <w:sz w:val="24"/>
          <w:szCs w:val="24"/>
        </w:rPr>
        <w:t xml:space="preserve">ικοινοτικής και </w:t>
      </w:r>
      <w:r w:rsidR="00CE5B10">
        <w:rPr>
          <w:rFonts w:ascii="Bookman Old Style" w:hAnsi="Bookman Old Style"/>
          <w:sz w:val="24"/>
          <w:szCs w:val="24"/>
        </w:rPr>
        <w:t>Δ</w:t>
      </w:r>
      <w:r w:rsidRPr="00C57FCF">
        <w:rPr>
          <w:rFonts w:ascii="Bookman Old Style" w:hAnsi="Bookman Old Style"/>
          <w:sz w:val="24"/>
          <w:szCs w:val="24"/>
        </w:rPr>
        <w:t xml:space="preserve">ιζωνικής </w:t>
      </w:r>
      <w:r w:rsidR="00CE5B10">
        <w:rPr>
          <w:rFonts w:ascii="Bookman Old Style" w:hAnsi="Bookman Old Style"/>
          <w:sz w:val="24"/>
          <w:szCs w:val="24"/>
        </w:rPr>
        <w:t>Ο</w:t>
      </w:r>
      <w:r w:rsidRPr="00C57FCF">
        <w:rPr>
          <w:rFonts w:ascii="Bookman Old Style" w:hAnsi="Bookman Old Style"/>
          <w:sz w:val="24"/>
          <w:szCs w:val="24"/>
        </w:rPr>
        <w:t>μοσπονδίας -άρα αποκλειομένου, οιονεί εξ ορισμού, του Συνομοσπονδιακού Κράτους-  ενώ συνακόλουθα απορρίπτεται, και μάλιστα  κατηγορηματικώς, κάθε προοπτική διχοτόμησης ή απόσχισης.</w:t>
      </w:r>
    </w:p>
    <w:p w14:paraId="44B0F5D0" w14:textId="77777777" w:rsidR="0040085C" w:rsidRPr="00C57FCF" w:rsidRDefault="0040085C" w:rsidP="0040085C">
      <w:pPr>
        <w:spacing w:after="240" w:line="360" w:lineRule="auto"/>
        <w:ind w:left="851" w:hanging="284"/>
        <w:jc w:val="both"/>
        <w:rPr>
          <w:rFonts w:ascii="Bookman Old Style" w:hAnsi="Bookman Old Style"/>
          <w:sz w:val="24"/>
          <w:szCs w:val="24"/>
        </w:rPr>
      </w:pPr>
      <w:r w:rsidRPr="00C57FCF">
        <w:rPr>
          <w:rFonts w:ascii="Bookman Old Style" w:hAnsi="Bookman Old Style"/>
          <w:b/>
          <w:sz w:val="24"/>
          <w:szCs w:val="24"/>
        </w:rPr>
        <w:t>2.</w:t>
      </w:r>
      <w:r w:rsidRPr="00C57FCF">
        <w:rPr>
          <w:rFonts w:ascii="Bookman Old Style" w:hAnsi="Bookman Old Style"/>
          <w:sz w:val="24"/>
          <w:szCs w:val="24"/>
        </w:rPr>
        <w:tab/>
        <w:t>Πέραν τούτων, για την επίλυση του Κυπριακού Ζητήματος  βαρύνουσα είναι η σημασία των ρυθμίσεων της Σύμβασης του ΟΗΕ για το Δίκαιο της Θάλασσας (</w:t>
      </w:r>
      <w:r w:rsidRPr="00C57FCF">
        <w:rPr>
          <w:rFonts w:ascii="Bookman Old Style" w:hAnsi="Bookman Old Style"/>
          <w:sz w:val="24"/>
          <w:szCs w:val="24"/>
          <w:lang w:val="en-US"/>
        </w:rPr>
        <w:t>UNCLOS</w:t>
      </w:r>
      <w:r w:rsidRPr="00C57FCF">
        <w:rPr>
          <w:rFonts w:ascii="Bookman Old Style" w:hAnsi="Bookman Old Style"/>
          <w:sz w:val="24"/>
          <w:szCs w:val="24"/>
        </w:rPr>
        <w:t xml:space="preserve">).  Κυρίως δε των ρυθμίσεών της αναφορικά με την </w:t>
      </w:r>
      <w:r w:rsidRPr="00C57FCF">
        <w:rPr>
          <w:rFonts w:ascii="Bookman Old Style" w:hAnsi="Bookman Old Style"/>
          <w:sz w:val="24"/>
          <w:szCs w:val="24"/>
          <w:lang w:val="en-US"/>
        </w:rPr>
        <w:t>stricto</w:t>
      </w:r>
      <w:r w:rsidRPr="00C57FCF">
        <w:rPr>
          <w:rFonts w:ascii="Bookman Old Style" w:hAnsi="Bookman Old Style"/>
          <w:sz w:val="24"/>
          <w:szCs w:val="24"/>
        </w:rPr>
        <w:t xml:space="preserve"> </w:t>
      </w:r>
      <w:r w:rsidRPr="00C57FCF">
        <w:rPr>
          <w:rFonts w:ascii="Bookman Old Style" w:hAnsi="Bookman Old Style"/>
          <w:sz w:val="24"/>
          <w:szCs w:val="24"/>
          <w:lang w:val="en-US"/>
        </w:rPr>
        <w:t>sensu</w:t>
      </w:r>
      <w:r w:rsidRPr="00C57FCF">
        <w:rPr>
          <w:rFonts w:ascii="Bookman Old Style" w:hAnsi="Bookman Old Style"/>
          <w:sz w:val="24"/>
          <w:szCs w:val="24"/>
        </w:rPr>
        <w:t xml:space="preserve"> Κυριαρχία και με τα επιμέρους Κυριαρχικά Δικαιώματα των Κρατών-Μελών της Διεθνούς Κοινότητας και του ΟΗΕ.</w:t>
      </w:r>
    </w:p>
    <w:p w14:paraId="53D301AE" w14:textId="77777777" w:rsidR="0040085C" w:rsidRPr="00C57FCF" w:rsidRDefault="0040085C" w:rsidP="0040085C">
      <w:pPr>
        <w:spacing w:after="240" w:line="360" w:lineRule="auto"/>
        <w:ind w:left="1134" w:hanging="283"/>
        <w:jc w:val="both"/>
        <w:rPr>
          <w:rFonts w:ascii="Bookman Old Style" w:hAnsi="Bookman Old Style"/>
          <w:sz w:val="24"/>
          <w:szCs w:val="24"/>
        </w:rPr>
      </w:pPr>
      <w:r w:rsidRPr="00C57FCF">
        <w:rPr>
          <w:rFonts w:ascii="Bookman Old Style" w:hAnsi="Bookman Old Style"/>
          <w:b/>
          <w:sz w:val="24"/>
          <w:szCs w:val="24"/>
        </w:rPr>
        <w:t>α)</w:t>
      </w:r>
      <w:r w:rsidRPr="00C57FCF">
        <w:rPr>
          <w:rFonts w:ascii="Bookman Old Style" w:hAnsi="Bookman Old Style"/>
          <w:b/>
          <w:sz w:val="24"/>
          <w:szCs w:val="24"/>
        </w:rPr>
        <w:tab/>
      </w:r>
      <w:r w:rsidRPr="00C57FCF">
        <w:rPr>
          <w:rFonts w:ascii="Bookman Old Style" w:hAnsi="Bookman Old Style"/>
          <w:sz w:val="24"/>
          <w:szCs w:val="24"/>
        </w:rPr>
        <w:t>Σύμβασης,  η οποία καταρτίσθηκε το 1982  -ως «</w:t>
      </w:r>
      <w:r w:rsidRPr="00C57FCF">
        <w:rPr>
          <w:rFonts w:ascii="Bookman Old Style" w:hAnsi="Bookman Old Style"/>
          <w:i/>
          <w:sz w:val="24"/>
          <w:szCs w:val="24"/>
        </w:rPr>
        <w:t xml:space="preserve">Σύμβαση του </w:t>
      </w:r>
      <w:r w:rsidRPr="00C57FCF">
        <w:rPr>
          <w:rFonts w:ascii="Bookman Old Style" w:hAnsi="Bookman Old Style"/>
          <w:i/>
          <w:sz w:val="24"/>
          <w:szCs w:val="24"/>
          <w:lang w:val="en-US"/>
        </w:rPr>
        <w:t>Montego</w:t>
      </w:r>
      <w:r w:rsidRPr="00C57FCF">
        <w:rPr>
          <w:rFonts w:ascii="Bookman Old Style" w:hAnsi="Bookman Old Style"/>
          <w:i/>
          <w:sz w:val="24"/>
          <w:szCs w:val="24"/>
        </w:rPr>
        <w:t xml:space="preserve"> </w:t>
      </w:r>
      <w:r w:rsidRPr="00C57FCF">
        <w:rPr>
          <w:rFonts w:ascii="Bookman Old Style" w:hAnsi="Bookman Old Style"/>
          <w:i/>
          <w:sz w:val="24"/>
          <w:szCs w:val="24"/>
          <w:lang w:val="en-US"/>
        </w:rPr>
        <w:t>Bay</w:t>
      </w:r>
      <w:r w:rsidRPr="00C57FCF">
        <w:rPr>
          <w:rFonts w:ascii="Bookman Old Style" w:hAnsi="Bookman Old Style"/>
          <w:sz w:val="24"/>
          <w:szCs w:val="24"/>
        </w:rPr>
        <w:t xml:space="preserve">»-  και άρχισε να ισχύει από το 1994. Και Σύμβασης στην οποία έχει προσχωρήσει αυτοτελώς  -ήτοι ως νομικό πρόσωπο πέραν των νομικών προσώπων των Κρατών-Μελών της-   η Ευρωπαϊκή Ένωση από το 1998.  Γεγονός  που σημαίνει πως η Σύμβαση αυτή αποτελεί  έκτοτε και αναπόσπαστο μέρος του Ευρωπαϊκού Κεκτημένου, το οποίο αυτονοήτως δεσμεύει πέραν της Ευρωπαϊκής Ένωσης και όλα τα Κράτη-Μέλη της.  Πρέπει δε να δεσμεύει, σύμφωνα με τα Κριτήρια της Κοπεγχάγης του 1993 και της Μαδρίτης του 1995 όπως διαρκώς επικαιροποιούνται, και τα υποψήφια προς ένταξη στην Ευρωπαϊκή </w:t>
      </w:r>
      <w:r w:rsidRPr="00C57FCF">
        <w:rPr>
          <w:rFonts w:ascii="Bookman Old Style" w:hAnsi="Bookman Old Style"/>
          <w:sz w:val="24"/>
          <w:szCs w:val="24"/>
        </w:rPr>
        <w:lastRenderedPageBreak/>
        <w:t xml:space="preserve">Ένωση Κράτη, όπως π.χ. η Τουρκία, κατά τις διατάξεις των άρθρων 6 παρ.1 και 49 της Συνθήκης για την Ευρωπαϊκή Ένωση (ΣΕΕ).  </w:t>
      </w:r>
    </w:p>
    <w:p w14:paraId="60F4573C" w14:textId="6E84A97D" w:rsidR="0040085C" w:rsidRPr="00C57FCF" w:rsidRDefault="0040085C" w:rsidP="0040085C">
      <w:pPr>
        <w:spacing w:after="240" w:line="360" w:lineRule="auto"/>
        <w:ind w:left="1134" w:hanging="283"/>
        <w:jc w:val="both"/>
        <w:rPr>
          <w:rFonts w:ascii="Bookman Old Style" w:hAnsi="Bookman Old Style"/>
          <w:sz w:val="24"/>
          <w:szCs w:val="24"/>
        </w:rPr>
      </w:pPr>
      <w:r w:rsidRPr="00C57FCF">
        <w:rPr>
          <w:rFonts w:ascii="Bookman Old Style" w:hAnsi="Bookman Old Style"/>
          <w:b/>
          <w:sz w:val="24"/>
          <w:szCs w:val="24"/>
        </w:rPr>
        <w:t>β)</w:t>
      </w:r>
      <w:r w:rsidRPr="00C57FCF">
        <w:rPr>
          <w:rFonts w:ascii="Bookman Old Style" w:hAnsi="Bookman Old Style"/>
          <w:b/>
          <w:sz w:val="24"/>
          <w:szCs w:val="24"/>
        </w:rPr>
        <w:tab/>
      </w:r>
      <w:r w:rsidRPr="00C57FCF">
        <w:rPr>
          <w:rFonts w:ascii="Bookman Old Style" w:hAnsi="Bookman Old Style"/>
          <w:sz w:val="24"/>
          <w:szCs w:val="24"/>
        </w:rPr>
        <w:t xml:space="preserve">Ανεξαρτήτως τούτου, και σύμφωνα με την νομολογία του Διεθνούς Δικαστηρίου της Χάγης, η προμνημονευόμενη Σύμβαση του ΟΗΕ για το Δίκαιο της Θάλασσας δεσμεύει και Κράτη, τα οποία δεν έχουν προσχωρήσει σε αυτή  -όπως και η Τουρκία- διότι, λόγω του ότι εν πάση περιπτώσει έχει προσχωρήσει σε αυτή ικανός αριθμός Κρατών-Μελών της Διεθνούς Κοινότητας, παράγει πλέον γενικώς παραδεδεγμένους κανόνες του Διεθνούς Δικαίου, δεσμευτικούς </w:t>
      </w:r>
      <w:r w:rsidRPr="00C57FCF">
        <w:rPr>
          <w:rFonts w:ascii="Bookman Old Style" w:hAnsi="Bookman Old Style"/>
          <w:sz w:val="24"/>
          <w:szCs w:val="24"/>
          <w:lang w:val="en-US"/>
        </w:rPr>
        <w:t>erga</w:t>
      </w:r>
      <w:r w:rsidRPr="00C57FCF">
        <w:rPr>
          <w:rFonts w:ascii="Bookman Old Style" w:hAnsi="Bookman Old Style"/>
          <w:sz w:val="24"/>
          <w:szCs w:val="24"/>
        </w:rPr>
        <w:t xml:space="preserve"> </w:t>
      </w:r>
      <w:r w:rsidRPr="00C57FCF">
        <w:rPr>
          <w:rFonts w:ascii="Bookman Old Style" w:hAnsi="Bookman Old Style"/>
          <w:sz w:val="24"/>
          <w:szCs w:val="24"/>
          <w:lang w:val="en-US"/>
        </w:rPr>
        <w:t>omnes</w:t>
      </w:r>
      <w:r w:rsidRPr="00C57FCF">
        <w:rPr>
          <w:rFonts w:ascii="Bookman Old Style" w:hAnsi="Bookman Old Style"/>
          <w:sz w:val="24"/>
          <w:szCs w:val="24"/>
        </w:rPr>
        <w:t>.  Δηλαδή ακόμη και για τα Κράτη-Μέλη της Διεθνούς Κοινότητας που δεν την έχουν γραπτώς αποδεχθεί.  Αυτό ισχύει τόσο περισσότερο για την Τουρκία όσο, καθώς η αντιφατική και προκλητική εξωτερική πολιτική της το αποδεικνύει,  αποδέχεται την Σύμβαση του ΟΗΕ για το Δίκαιο της Θάλασσας κατά το δοκούν, όπως προκύπτει προδήλως και από την υπογραφή μεταξύ αυτής και της τότε φερόμενης ως Κυβέρνησης της Λιβύης του νομικώς παντελώς ανυπόστατου «</w:t>
      </w:r>
      <w:r w:rsidRPr="00C57FCF">
        <w:rPr>
          <w:rFonts w:ascii="Bookman Old Style" w:hAnsi="Bookman Old Style"/>
          <w:i/>
          <w:sz w:val="24"/>
          <w:szCs w:val="24"/>
        </w:rPr>
        <w:t>τουρκολιβυκού μνημονίου</w:t>
      </w:r>
      <w:r w:rsidRPr="00C57FCF">
        <w:rPr>
          <w:rFonts w:ascii="Bookman Old Style" w:hAnsi="Bookman Old Style"/>
          <w:sz w:val="24"/>
          <w:szCs w:val="24"/>
        </w:rPr>
        <w:t>», το 2019.  Επισημαίνεται  -προκειμένου να το προβάλλουμε αδιαλείπτως διεθνώς, κάτι το οποίο δυστυχώς δεν συμβαίνει με την απαιτούμενη σταθερότητα και καθαρότητα-  ότι το νομικώς παντελώς ανυπόστατο του «</w:t>
      </w:r>
      <w:r w:rsidRPr="00C57FCF">
        <w:rPr>
          <w:rFonts w:ascii="Bookman Old Style" w:hAnsi="Bookman Old Style"/>
          <w:i/>
          <w:sz w:val="24"/>
          <w:szCs w:val="24"/>
        </w:rPr>
        <w:t>τουρκολιβυκού μνημονίου</w:t>
      </w:r>
      <w:r w:rsidRPr="00C57FCF">
        <w:rPr>
          <w:rFonts w:ascii="Bookman Old Style" w:hAnsi="Bookman Old Style"/>
          <w:sz w:val="24"/>
          <w:szCs w:val="24"/>
        </w:rPr>
        <w:t xml:space="preserve">» έχει ρητώς αποδεχθεί η ίδια η Ευρωπαϊκή Ένωση, σύμφωνα με την σαφή απόφαση του Ευρωπαϊκού Συμβουλίου του Δεκεμβρίου 2019. Η δε </w:t>
      </w:r>
      <w:r w:rsidRPr="00C57FCF">
        <w:rPr>
          <w:rFonts w:ascii="Bookman Old Style" w:hAnsi="Bookman Old Style"/>
          <w:i/>
          <w:sz w:val="24"/>
          <w:szCs w:val="24"/>
        </w:rPr>
        <w:t>«πρωτοκόλληση»</w:t>
      </w:r>
      <w:r w:rsidRPr="00C57FCF">
        <w:rPr>
          <w:rFonts w:ascii="Bookman Old Style" w:hAnsi="Bookman Old Style"/>
          <w:sz w:val="24"/>
          <w:szCs w:val="24"/>
        </w:rPr>
        <w:t xml:space="preserve"> του </w:t>
      </w:r>
      <w:r w:rsidRPr="00C57FCF">
        <w:rPr>
          <w:rFonts w:ascii="Bookman Old Style" w:hAnsi="Bookman Old Style"/>
          <w:i/>
          <w:sz w:val="24"/>
          <w:szCs w:val="24"/>
        </w:rPr>
        <w:t>«μνημονίου»</w:t>
      </w:r>
      <w:r w:rsidRPr="00C57FCF">
        <w:rPr>
          <w:rFonts w:ascii="Bookman Old Style" w:hAnsi="Bookman Old Style"/>
          <w:sz w:val="24"/>
          <w:szCs w:val="24"/>
        </w:rPr>
        <w:t xml:space="preserve"> τούτου από τον ΟΗΕ το 2020 ουδένα νομικό κύρος προσθέτει ή διασφαλίζει σε αυτό αφού, όπως έχει  αποδείξει η σχετική πρακτική τέτοιων πρωτοκολλήσεων διεθνών κειμένων, πρόκειται για καθαρώς τυπική διαδικασία </w:t>
      </w:r>
      <w:r w:rsidR="00CE5B10">
        <w:rPr>
          <w:rFonts w:ascii="Bookman Old Style" w:hAnsi="Bookman Old Style"/>
          <w:sz w:val="24"/>
          <w:szCs w:val="24"/>
        </w:rPr>
        <w:t>η οποία</w:t>
      </w:r>
      <w:r w:rsidRPr="00C57FCF">
        <w:rPr>
          <w:rFonts w:ascii="Bookman Old Style" w:hAnsi="Bookman Old Style"/>
          <w:sz w:val="24"/>
          <w:szCs w:val="24"/>
        </w:rPr>
        <w:t xml:space="preserve"> ουδόλως σχετίζεται με την αναγνώριση της κανονιστικής δυναμικής</w:t>
      </w:r>
      <w:r w:rsidRPr="00C57FCF">
        <w:rPr>
          <w:rFonts w:ascii="Bookman Old Style" w:hAnsi="Bookman Old Style"/>
          <w:i/>
          <w:sz w:val="24"/>
          <w:szCs w:val="24"/>
        </w:rPr>
        <w:t xml:space="preserve"> </w:t>
      </w:r>
      <w:r w:rsidRPr="00C57FCF">
        <w:rPr>
          <w:rFonts w:ascii="Bookman Old Style" w:hAnsi="Bookman Old Style"/>
          <w:sz w:val="24"/>
          <w:szCs w:val="24"/>
        </w:rPr>
        <w:t>των ποικιλόμορφων ως άνω κειμένων.</w:t>
      </w:r>
    </w:p>
    <w:p w14:paraId="18C38FA3" w14:textId="77777777" w:rsidR="0040085C" w:rsidRPr="00C57FCF" w:rsidRDefault="0040085C" w:rsidP="0040085C">
      <w:pPr>
        <w:spacing w:after="240" w:line="360" w:lineRule="auto"/>
        <w:ind w:left="567" w:hanging="283"/>
        <w:jc w:val="both"/>
        <w:rPr>
          <w:rFonts w:ascii="Bookman Old Style" w:hAnsi="Bookman Old Style"/>
          <w:b/>
          <w:sz w:val="24"/>
          <w:szCs w:val="24"/>
        </w:rPr>
      </w:pPr>
      <w:r w:rsidRPr="00C57FCF">
        <w:rPr>
          <w:rFonts w:ascii="Bookman Old Style" w:hAnsi="Bookman Old Style"/>
          <w:b/>
          <w:sz w:val="24"/>
          <w:szCs w:val="24"/>
        </w:rPr>
        <w:t>Β.</w:t>
      </w:r>
      <w:r w:rsidRPr="00C57FCF">
        <w:rPr>
          <w:rFonts w:ascii="Bookman Old Style" w:hAnsi="Bookman Old Style"/>
          <w:sz w:val="24"/>
          <w:szCs w:val="24"/>
        </w:rPr>
        <w:tab/>
      </w:r>
      <w:r w:rsidRPr="00C57FCF">
        <w:rPr>
          <w:rFonts w:ascii="Bookman Old Style" w:hAnsi="Bookman Old Style"/>
          <w:b/>
          <w:sz w:val="24"/>
          <w:szCs w:val="24"/>
        </w:rPr>
        <w:t>Το Ευρωπαϊκό Δίκαιο</w:t>
      </w:r>
    </w:p>
    <w:p w14:paraId="216A16D7" w14:textId="76CDDE71" w:rsidR="0040085C" w:rsidRPr="00C57FCF" w:rsidRDefault="0040085C" w:rsidP="0040085C">
      <w:pPr>
        <w:spacing w:after="240" w:line="360" w:lineRule="auto"/>
        <w:ind w:left="567"/>
        <w:jc w:val="both"/>
        <w:rPr>
          <w:rFonts w:ascii="Bookman Old Style" w:hAnsi="Bookman Old Style"/>
          <w:b/>
          <w:sz w:val="24"/>
          <w:szCs w:val="24"/>
        </w:rPr>
      </w:pPr>
      <w:r w:rsidRPr="00C57FCF">
        <w:rPr>
          <w:rFonts w:ascii="Bookman Old Style" w:hAnsi="Bookman Old Style"/>
          <w:sz w:val="24"/>
          <w:szCs w:val="24"/>
        </w:rPr>
        <w:t xml:space="preserve">Πολύ περισσότερο βαρύνουσα όμως για την επίλυση του Κυπριακού Ζητήματος είναι η σημασία και η επιρροή του Ευρωπαϊκού Δικαίου.  Και </w:t>
      </w:r>
      <w:r w:rsidRPr="00C57FCF">
        <w:rPr>
          <w:rFonts w:ascii="Bookman Old Style" w:hAnsi="Bookman Old Style"/>
          <w:sz w:val="24"/>
          <w:szCs w:val="24"/>
        </w:rPr>
        <w:lastRenderedPageBreak/>
        <w:t xml:space="preserve">τούτο διότι, όπως ήδη </w:t>
      </w:r>
      <w:r w:rsidR="00CE5B10">
        <w:rPr>
          <w:rFonts w:ascii="Bookman Old Style" w:hAnsi="Bookman Old Style"/>
          <w:sz w:val="24"/>
          <w:szCs w:val="24"/>
        </w:rPr>
        <w:t>σημειώθηκε</w:t>
      </w:r>
      <w:r w:rsidRPr="00C57FCF">
        <w:rPr>
          <w:rFonts w:ascii="Bookman Old Style" w:hAnsi="Bookman Old Style"/>
          <w:sz w:val="24"/>
          <w:szCs w:val="24"/>
        </w:rPr>
        <w:t xml:space="preserve">,  η Κυπριακή Δημοκρατία είναι πλήρες Κράτος-Μέλος της Ευρωπαϊκής Ένωσης και του σκληρού πυρήνα της, της Ευρωζώνης.  Κατά τούτο δεν νοείται δίκαιη και βιώσιμη λύση του Κυπριακού Ζητήματος αν αυτή δεν είναι πλήρως σύμφωνη με το σύνολο του Ευρωπαϊκού Δικαίου, πρωτίστως δε με τις θεμελιώδεις θεσμικές συντεταγμένες του Ευρωπαϊκού Κεκτημένου.  Το Ευρωπαϊκό Δίκαιο, κατ’ εξοχήν μέσω της θεμελιώδους για την θεσμική υπόσταση της Ευρωπαϊκής Ένωσης Συνθήκη για την Ευρωπαϊκή Ένωση (ΣΕΕ), θέτει τις ακόλουθες προϋποθέσεις ως προς την νομική και θεσμική υπόσταση ενός Κράτους, προκειμένου να είναι σε θέση να αποτελέσει, με την απαραίτητη αποτελεσματικότητα και διάρκεια, Κράτος-Μέλος της.  Δηλαδή έτσι ώστε η συμμετοχή του στο Ευρωπαϊκό Οικοδόμημα να μην υπονομεύει, </w:t>
      </w:r>
      <w:r w:rsidRPr="00C57FCF">
        <w:rPr>
          <w:rFonts w:ascii="Bookman Old Style" w:hAnsi="Bookman Old Style"/>
          <w:sz w:val="24"/>
          <w:szCs w:val="24"/>
          <w:lang w:val="en-US"/>
        </w:rPr>
        <w:t>de</w:t>
      </w:r>
      <w:r w:rsidRPr="00C57FCF">
        <w:rPr>
          <w:rFonts w:ascii="Bookman Old Style" w:hAnsi="Bookman Old Style"/>
          <w:sz w:val="24"/>
          <w:szCs w:val="24"/>
        </w:rPr>
        <w:t xml:space="preserve"> </w:t>
      </w:r>
      <w:r w:rsidRPr="00C57FCF">
        <w:rPr>
          <w:rFonts w:ascii="Bookman Old Style" w:hAnsi="Bookman Old Style"/>
          <w:sz w:val="24"/>
          <w:szCs w:val="24"/>
          <w:lang w:val="en-US"/>
        </w:rPr>
        <w:t>jure</w:t>
      </w:r>
      <w:r w:rsidRPr="00C57FCF">
        <w:rPr>
          <w:rFonts w:ascii="Bookman Old Style" w:hAnsi="Bookman Old Style"/>
          <w:sz w:val="24"/>
          <w:szCs w:val="24"/>
        </w:rPr>
        <w:t xml:space="preserve"> και </w:t>
      </w:r>
      <w:r w:rsidRPr="00C57FCF">
        <w:rPr>
          <w:rFonts w:ascii="Bookman Old Style" w:hAnsi="Bookman Old Style"/>
          <w:sz w:val="24"/>
          <w:szCs w:val="24"/>
          <w:lang w:val="en-US"/>
        </w:rPr>
        <w:t>de</w:t>
      </w:r>
      <w:r w:rsidRPr="00C57FCF">
        <w:rPr>
          <w:rFonts w:ascii="Bookman Old Style" w:hAnsi="Bookman Old Style"/>
          <w:sz w:val="24"/>
          <w:szCs w:val="24"/>
        </w:rPr>
        <w:t xml:space="preserve"> </w:t>
      </w:r>
      <w:r w:rsidRPr="00C57FCF">
        <w:rPr>
          <w:rFonts w:ascii="Bookman Old Style" w:hAnsi="Bookman Old Style"/>
          <w:sz w:val="24"/>
          <w:szCs w:val="24"/>
          <w:lang w:val="en-US"/>
        </w:rPr>
        <w:t>facto</w:t>
      </w:r>
      <w:r w:rsidRPr="00C57FCF">
        <w:rPr>
          <w:rFonts w:ascii="Bookman Old Style" w:hAnsi="Bookman Old Style"/>
          <w:sz w:val="24"/>
          <w:szCs w:val="24"/>
        </w:rPr>
        <w:t>, την θεσμική και πολιτική συνοχή και προοπτική του, αρχής γενομένης από την συνεχή και αποτελεσματική εφαρμογή στην πράξη όλων, ανεξαιρέτως, των κανόνων της Ευρωπαϊκής Έννομης Τάξης.</w:t>
      </w:r>
    </w:p>
    <w:p w14:paraId="7DFAF98A" w14:textId="53E5E754" w:rsidR="0040085C" w:rsidRPr="00C57FCF" w:rsidRDefault="0040085C" w:rsidP="0040085C">
      <w:pPr>
        <w:spacing w:before="240" w:line="360" w:lineRule="auto"/>
        <w:ind w:left="851" w:hanging="284"/>
        <w:jc w:val="both"/>
        <w:rPr>
          <w:rFonts w:ascii="Bookman Old Style" w:hAnsi="Bookman Old Style"/>
          <w:sz w:val="24"/>
          <w:szCs w:val="24"/>
        </w:rPr>
      </w:pPr>
      <w:r w:rsidRPr="00C57FCF">
        <w:rPr>
          <w:rFonts w:ascii="Bookman Old Style" w:hAnsi="Bookman Old Style"/>
          <w:b/>
          <w:sz w:val="24"/>
          <w:szCs w:val="24"/>
        </w:rPr>
        <w:t>1.</w:t>
      </w:r>
      <w:r w:rsidRPr="00C57FCF">
        <w:rPr>
          <w:rFonts w:ascii="Bookman Old Style" w:hAnsi="Bookman Old Style"/>
          <w:sz w:val="24"/>
          <w:szCs w:val="24"/>
        </w:rPr>
        <w:tab/>
      </w:r>
      <w:r w:rsidR="00620865">
        <w:rPr>
          <w:rFonts w:ascii="Bookman Old Style" w:hAnsi="Bookman Old Style"/>
          <w:sz w:val="24"/>
          <w:szCs w:val="24"/>
        </w:rPr>
        <w:t>Κατά</w:t>
      </w:r>
      <w:r w:rsidRPr="00C57FCF">
        <w:rPr>
          <w:rFonts w:ascii="Bookman Old Style" w:hAnsi="Bookman Old Style"/>
          <w:sz w:val="24"/>
          <w:szCs w:val="24"/>
        </w:rPr>
        <w:t xml:space="preserve"> τον συνδυασμό των διατάξεων των άρθρων 1-12 της ΣΕΕ, το Κράτος-Μέλος της Ευρωπαϊκής Ένωσης πρέπει να έχει μία και μόνη Νομική Προσωπικότητα διεθνώς. Αυτό προκύπτει π.χ. από τις διατάξεις του άρθρου 5 της ΣΕΕ, ως προς τον καταμερισμό αρμοδιοτήτων μεταξύ της Ευρωπαϊκής Ένωσης και των Κρατών-Μελών της.  Καθώς και από τις διατάξεις του άρθρου 10 παρ. 2 της ΣΕΕ, ως προς την εκπροσώπηση του Κράτους-Μέλους στα όργανα της Ευρωπαϊκής Ένωσης,  και ιδίως στο Ευρωπαϊκό Κοινοβούλιο και στο Ευρωπαϊκό Συμβούλιο. Διότι, όπως είναι ευνόητο, ένας τέτοιος καταμερισμός αρμοδιοτήτων και μία τέτοια εκπροσώπηση προϋποθέτουν Κράτος-Μέλος το οποίο είναι σε θέση να ανταποκριθεί πλήρως</w:t>
      </w:r>
      <w:r w:rsidR="00620865">
        <w:rPr>
          <w:rFonts w:ascii="Bookman Old Style" w:hAnsi="Bookman Old Style"/>
          <w:sz w:val="24"/>
          <w:szCs w:val="24"/>
        </w:rPr>
        <w:t>,</w:t>
      </w:r>
      <w:r w:rsidRPr="00C57FCF">
        <w:rPr>
          <w:rFonts w:ascii="Bookman Old Style" w:hAnsi="Bookman Old Style"/>
          <w:sz w:val="24"/>
          <w:szCs w:val="24"/>
        </w:rPr>
        <w:t xml:space="preserve"> ως προς όλα τα κατά το Ευρωπαϊκό Δίκαιο καθήκοντ</w:t>
      </w:r>
      <w:r w:rsidR="00620865">
        <w:rPr>
          <w:rFonts w:ascii="Bookman Old Style" w:hAnsi="Bookman Old Style"/>
          <w:sz w:val="24"/>
          <w:szCs w:val="24"/>
        </w:rPr>
        <w:t>ά του</w:t>
      </w:r>
      <w:r w:rsidRPr="00C57FCF">
        <w:rPr>
          <w:rFonts w:ascii="Bookman Old Style" w:hAnsi="Bookman Old Style"/>
          <w:sz w:val="24"/>
          <w:szCs w:val="24"/>
        </w:rPr>
        <w:t xml:space="preserve"> κατά κύριο λόγο σ</w:t>
      </w:r>
      <w:r w:rsidR="00620865">
        <w:rPr>
          <w:rFonts w:ascii="Bookman Old Style" w:hAnsi="Bookman Old Style"/>
          <w:sz w:val="24"/>
          <w:szCs w:val="24"/>
        </w:rPr>
        <w:t xml:space="preserve">την </w:t>
      </w:r>
      <w:r w:rsidRPr="00C57FCF">
        <w:rPr>
          <w:rFonts w:ascii="Bookman Old Style" w:hAnsi="Bookman Old Style"/>
          <w:sz w:val="24"/>
          <w:szCs w:val="24"/>
        </w:rPr>
        <w:t xml:space="preserve">ολοκληρωμένη και αποτελεσματική </w:t>
      </w:r>
      <w:r w:rsidRPr="00C57FCF">
        <w:rPr>
          <w:rFonts w:ascii="Bookman Old Style" w:hAnsi="Bookman Old Style"/>
          <w:i/>
          <w:sz w:val="24"/>
          <w:szCs w:val="24"/>
        </w:rPr>
        <w:t>«απορρόφηση»</w:t>
      </w:r>
      <w:r w:rsidRPr="00C57FCF">
        <w:rPr>
          <w:rFonts w:ascii="Bookman Old Style" w:hAnsi="Bookman Old Style"/>
          <w:sz w:val="24"/>
          <w:szCs w:val="24"/>
        </w:rPr>
        <w:t xml:space="preserve"> του συνόλου  του Ευρωπαϊκού Κεκτημένου.</w:t>
      </w:r>
    </w:p>
    <w:p w14:paraId="20440F42" w14:textId="66687872" w:rsidR="0040085C" w:rsidRPr="00C57FCF" w:rsidRDefault="0040085C" w:rsidP="0040085C">
      <w:pPr>
        <w:spacing w:before="240" w:line="360" w:lineRule="auto"/>
        <w:ind w:left="851" w:hanging="284"/>
        <w:jc w:val="both"/>
        <w:rPr>
          <w:rFonts w:ascii="Bookman Old Style" w:hAnsi="Bookman Old Style"/>
          <w:sz w:val="24"/>
          <w:szCs w:val="24"/>
        </w:rPr>
      </w:pPr>
      <w:r w:rsidRPr="00C57FCF">
        <w:rPr>
          <w:rFonts w:ascii="Bookman Old Style" w:hAnsi="Bookman Old Style"/>
          <w:b/>
          <w:sz w:val="24"/>
          <w:szCs w:val="24"/>
        </w:rPr>
        <w:t>2.</w:t>
      </w:r>
      <w:r w:rsidRPr="00C57FCF">
        <w:rPr>
          <w:rFonts w:ascii="Bookman Old Style" w:hAnsi="Bookman Old Style"/>
          <w:b/>
          <w:sz w:val="24"/>
          <w:szCs w:val="24"/>
        </w:rPr>
        <w:tab/>
      </w:r>
      <w:r w:rsidRPr="00C57FCF">
        <w:rPr>
          <w:rFonts w:ascii="Bookman Old Style" w:hAnsi="Bookman Old Style"/>
          <w:sz w:val="24"/>
          <w:szCs w:val="24"/>
        </w:rPr>
        <w:t xml:space="preserve">Από την </w:t>
      </w:r>
      <w:r w:rsidR="00620865">
        <w:rPr>
          <w:rFonts w:ascii="Bookman Old Style" w:hAnsi="Bookman Old Style"/>
          <w:sz w:val="24"/>
          <w:szCs w:val="24"/>
        </w:rPr>
        <w:t xml:space="preserve">ως άνω </w:t>
      </w:r>
      <w:r w:rsidRPr="00C57FCF">
        <w:rPr>
          <w:rFonts w:ascii="Bookman Old Style" w:hAnsi="Bookman Old Style"/>
          <w:sz w:val="24"/>
          <w:szCs w:val="24"/>
        </w:rPr>
        <w:t xml:space="preserve">προϋπόθεση της μίας και μόνης Νομικής Προσωπικότητας διεθνώς απορρέει, αυτοθρόως,  και η προϋπόθεση της μίας και μόνης Ιθαγένειας.  Πολλώ μάλλον όταν διεθνώς δεν υφίσταται παράδειγμα Κράτους με μία νομική προσωπικότητα διεθνώς που </w:t>
      </w:r>
      <w:r w:rsidRPr="00C57FCF">
        <w:rPr>
          <w:rFonts w:ascii="Bookman Old Style" w:hAnsi="Bookman Old Style"/>
          <w:sz w:val="24"/>
          <w:szCs w:val="24"/>
        </w:rPr>
        <w:lastRenderedPageBreak/>
        <w:t xml:space="preserve">αναγνωρίζει εντός αυτού περισσότερες της μίας ιθαγένειες. Δεν πρέπει δε να υποτιμάται το γεγονός ότι η αναγνώριση περισσότερων της μίας ιθαγενειών ανοίγει, και δη διάπλατα, τον δρόμο για την αναγνώριση και περισσότερων του ενός Κρατών ή και για την </w:t>
      </w:r>
      <w:r w:rsidR="00620865">
        <w:rPr>
          <w:rFonts w:ascii="Bookman Old Style" w:hAnsi="Bookman Old Style"/>
          <w:sz w:val="24"/>
          <w:szCs w:val="24"/>
        </w:rPr>
        <w:t>αποδοχή</w:t>
      </w:r>
      <w:r w:rsidRPr="00C57FCF">
        <w:rPr>
          <w:rFonts w:ascii="Bookman Old Style" w:hAnsi="Bookman Old Style"/>
          <w:sz w:val="24"/>
          <w:szCs w:val="24"/>
        </w:rPr>
        <w:t xml:space="preserve"> ενός πολιτειακού καθεστώτος χαλαρής συνομοσπονδίας. Καθεστώτος το οποίο, όπως θα επεξηγηθεί στην συνέχεια, δεν μπορεί να ισχύσει για την Κυπριακή Δημοκρατία κατά το Διεθνές Δίκαιο, και κατ’ εξοχήν κατά το Ευρωπαϊκό Δίκαιο.</w:t>
      </w:r>
    </w:p>
    <w:p w14:paraId="6E0A0EA5" w14:textId="2DA81E47" w:rsidR="0040085C" w:rsidRPr="00C57FCF" w:rsidRDefault="0040085C" w:rsidP="0040085C">
      <w:pPr>
        <w:spacing w:before="240" w:line="360" w:lineRule="auto"/>
        <w:ind w:left="851" w:hanging="284"/>
        <w:jc w:val="both"/>
        <w:rPr>
          <w:rFonts w:ascii="Bookman Old Style" w:hAnsi="Bookman Old Style"/>
          <w:sz w:val="24"/>
          <w:szCs w:val="24"/>
        </w:rPr>
      </w:pPr>
      <w:r w:rsidRPr="00C57FCF">
        <w:rPr>
          <w:rFonts w:ascii="Bookman Old Style" w:hAnsi="Bookman Old Style"/>
          <w:b/>
          <w:sz w:val="24"/>
          <w:szCs w:val="24"/>
        </w:rPr>
        <w:t>3.</w:t>
      </w:r>
      <w:r w:rsidRPr="00C57FCF">
        <w:rPr>
          <w:rFonts w:ascii="Bookman Old Style" w:hAnsi="Bookman Old Style"/>
          <w:sz w:val="24"/>
          <w:szCs w:val="24"/>
        </w:rPr>
        <w:tab/>
        <w:t>Το Κράτος-Μέλος της Ευρωπαϊκής Ένωσης πρέπει να είναι Κυρίαρχο, όπως συνάγεται ευχερώς ιδίως από τις διατάξεις του άρθρου 4 παρ. 2 της ΣΕΕ. Τα ουσιώδη συστατικά στοιχεία («</w:t>
      </w:r>
      <w:r w:rsidRPr="00C57FCF">
        <w:rPr>
          <w:rFonts w:ascii="Bookman Old Style" w:hAnsi="Bookman Old Style"/>
          <w:i/>
          <w:sz w:val="24"/>
          <w:szCs w:val="24"/>
          <w:lang w:val="en-US"/>
        </w:rPr>
        <w:t>essentialia</w:t>
      </w:r>
      <w:r w:rsidRPr="00C57FCF">
        <w:rPr>
          <w:rFonts w:ascii="Bookman Old Style" w:hAnsi="Bookman Old Style"/>
          <w:sz w:val="24"/>
          <w:szCs w:val="24"/>
        </w:rPr>
        <w:t xml:space="preserve"> </w:t>
      </w:r>
      <w:r w:rsidRPr="00C57FCF">
        <w:rPr>
          <w:rFonts w:ascii="Bookman Old Style" w:hAnsi="Bookman Old Style"/>
          <w:i/>
          <w:sz w:val="24"/>
          <w:szCs w:val="24"/>
          <w:lang w:val="en-US"/>
        </w:rPr>
        <w:t>negotii</w:t>
      </w:r>
      <w:r w:rsidRPr="00C57FCF">
        <w:rPr>
          <w:rFonts w:ascii="Bookman Old Style" w:hAnsi="Bookman Old Style"/>
          <w:sz w:val="24"/>
          <w:szCs w:val="24"/>
        </w:rPr>
        <w:t xml:space="preserve">») της εσωτερικής και της εξωτερικής Κυριαρχίας ενός Κράτους -κατά βάση ως της ικανότητας της αυτοδύναμης επιβολής της εξουσίας του χωρίς να περιορίζεται από άλλη βούληση- είναι κοινώς γνωστά με βάση τους κανόνες του Συνταγματικού Δικαίου διεθνώς.  Επομένως, στο σημείο αυτό αρκεί η ειδικότερη αναφορά στις προϋποθέσεις που καθιερώνουν οι </w:t>
      </w:r>
      <w:r w:rsidR="00620865">
        <w:rPr>
          <w:rFonts w:ascii="Bookman Old Style" w:hAnsi="Bookman Old Style"/>
          <w:sz w:val="24"/>
          <w:szCs w:val="24"/>
        </w:rPr>
        <w:t>προεκτεθείσες</w:t>
      </w:r>
      <w:r w:rsidRPr="00C57FCF">
        <w:rPr>
          <w:rFonts w:ascii="Bookman Old Style" w:hAnsi="Bookman Old Style"/>
          <w:sz w:val="24"/>
          <w:szCs w:val="24"/>
        </w:rPr>
        <w:t xml:space="preserve"> ρυθμίσεις της ΣΕΕ:</w:t>
      </w:r>
    </w:p>
    <w:p w14:paraId="12E0CE93" w14:textId="77777777" w:rsidR="0040085C" w:rsidRPr="00C57FCF" w:rsidRDefault="0040085C" w:rsidP="0040085C">
      <w:pPr>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α)</w:t>
      </w:r>
      <w:r w:rsidRPr="00C57FCF">
        <w:rPr>
          <w:rFonts w:ascii="Bookman Old Style" w:hAnsi="Bookman Old Style"/>
          <w:sz w:val="24"/>
          <w:szCs w:val="24"/>
        </w:rPr>
        <w:tab/>
        <w:t xml:space="preserve">Κατά πρώτο λόγο το Κράτος-Μέλος της Ευρωπαϊκής Ένωσης, σύμφωνα με τις διατάξεις αυτές της ΣΕΕ, πρέπει να είναι σε θέση να διασφαλίσει τις θεμελιώδεις λειτουργίες του.  Ιδίως δε την διασφάλιση της Εδαφικής Ακεραιότητας, την διασφάλιση της Δημόσιας Τάξης και την προστασία της Εθνικής Ασφάλειας.  Αφού στην αντίθετη περίπτωση η Κυριαρχία καθίσταται, άνευ άλλου τινός, γράμμα κενό περιεχομένου </w:t>
      </w:r>
      <w:r w:rsidRPr="00C57FCF">
        <w:rPr>
          <w:rFonts w:ascii="Bookman Old Style" w:hAnsi="Bookman Old Style"/>
          <w:sz w:val="24"/>
          <w:szCs w:val="24"/>
          <w:lang w:val="en-US"/>
        </w:rPr>
        <w:t>intra</w:t>
      </w:r>
      <w:r w:rsidRPr="00C57FCF">
        <w:rPr>
          <w:rFonts w:ascii="Bookman Old Style" w:hAnsi="Bookman Old Style"/>
          <w:sz w:val="24"/>
          <w:szCs w:val="24"/>
        </w:rPr>
        <w:t xml:space="preserve"> και </w:t>
      </w:r>
      <w:r w:rsidRPr="00C57FCF">
        <w:rPr>
          <w:rFonts w:ascii="Bookman Old Style" w:hAnsi="Bookman Old Style"/>
          <w:sz w:val="24"/>
          <w:szCs w:val="24"/>
          <w:lang w:val="en-US"/>
        </w:rPr>
        <w:t>extra</w:t>
      </w:r>
      <w:r w:rsidRPr="00C57FCF">
        <w:rPr>
          <w:rFonts w:ascii="Bookman Old Style" w:hAnsi="Bookman Old Style"/>
          <w:sz w:val="24"/>
          <w:szCs w:val="24"/>
        </w:rPr>
        <w:t xml:space="preserve"> </w:t>
      </w:r>
      <w:r w:rsidRPr="00C57FCF">
        <w:rPr>
          <w:rFonts w:ascii="Bookman Old Style" w:hAnsi="Bookman Old Style"/>
          <w:sz w:val="24"/>
          <w:szCs w:val="24"/>
          <w:lang w:val="en-US"/>
        </w:rPr>
        <w:t>muros</w:t>
      </w:r>
      <w:r w:rsidRPr="00C57FCF">
        <w:rPr>
          <w:rFonts w:ascii="Bookman Old Style" w:hAnsi="Bookman Old Style"/>
          <w:sz w:val="24"/>
          <w:szCs w:val="24"/>
        </w:rPr>
        <w:t xml:space="preserve">.  Κάτι το οποίο καθιστά αδύνατη την αποτελεσματική λειτουργία του Κράτους-Μέλους και εντός της Ευρωπαϊκής Ένωσης κατά το Ευρωπαϊκό Δίκαιο, συνακόλουθα δε υπονομευτική για την δομή και την λειτουργία της ίδιας της Ευρωπαϊκής Ένωσης.  </w:t>
      </w:r>
    </w:p>
    <w:p w14:paraId="55618FFA" w14:textId="0EDCE80D" w:rsidR="0040085C" w:rsidRPr="00C57FCF" w:rsidRDefault="0040085C" w:rsidP="0040085C">
      <w:pPr>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β)</w:t>
      </w:r>
      <w:r w:rsidRPr="00C57FCF">
        <w:rPr>
          <w:rFonts w:ascii="Bookman Old Style" w:hAnsi="Bookman Old Style"/>
          <w:b/>
          <w:sz w:val="24"/>
          <w:szCs w:val="24"/>
        </w:rPr>
        <w:tab/>
      </w:r>
      <w:r w:rsidRPr="00C57FCF">
        <w:rPr>
          <w:rFonts w:ascii="Bookman Old Style" w:hAnsi="Bookman Old Style"/>
          <w:sz w:val="24"/>
          <w:szCs w:val="24"/>
        </w:rPr>
        <w:t xml:space="preserve">Άρα Κράτος ικανό να ασκήσει, στο ακέραιο, τα κατά το Διεθνές Δίκαιο δικαιώματα της </w:t>
      </w:r>
      <w:r w:rsidRPr="00C57FCF">
        <w:rPr>
          <w:rFonts w:ascii="Bookman Old Style" w:hAnsi="Bookman Old Style"/>
          <w:sz w:val="24"/>
          <w:szCs w:val="24"/>
          <w:lang w:val="en-US"/>
        </w:rPr>
        <w:t>stricto</w:t>
      </w:r>
      <w:r w:rsidRPr="00C57FCF">
        <w:rPr>
          <w:rFonts w:ascii="Bookman Old Style" w:hAnsi="Bookman Old Style"/>
          <w:sz w:val="24"/>
          <w:szCs w:val="24"/>
        </w:rPr>
        <w:t xml:space="preserve"> </w:t>
      </w:r>
      <w:r w:rsidRPr="00C57FCF">
        <w:rPr>
          <w:rFonts w:ascii="Bookman Old Style" w:hAnsi="Bookman Old Style"/>
          <w:sz w:val="24"/>
          <w:szCs w:val="24"/>
          <w:lang w:val="en-US"/>
        </w:rPr>
        <w:t>sensu</w:t>
      </w:r>
      <w:r w:rsidRPr="00C57FCF">
        <w:rPr>
          <w:rFonts w:ascii="Bookman Old Style" w:hAnsi="Bookman Old Style"/>
          <w:sz w:val="24"/>
          <w:szCs w:val="24"/>
        </w:rPr>
        <w:t xml:space="preserve"> Κυριαρχίας του καθώς και όλα τα εντεύθεν επιμέρους Κυριαρχικά Δικαιώματ</w:t>
      </w:r>
      <w:r w:rsidR="00620865">
        <w:rPr>
          <w:rFonts w:ascii="Bookman Old Style" w:hAnsi="Bookman Old Style"/>
          <w:sz w:val="24"/>
          <w:szCs w:val="24"/>
        </w:rPr>
        <w:t>ά του</w:t>
      </w:r>
      <w:r w:rsidRPr="00C57FCF">
        <w:rPr>
          <w:rFonts w:ascii="Bookman Old Style" w:hAnsi="Bookman Old Style"/>
          <w:sz w:val="24"/>
          <w:szCs w:val="24"/>
        </w:rPr>
        <w:t xml:space="preserve">.  Πρόκειται, </w:t>
      </w:r>
      <w:r w:rsidR="00164493">
        <w:rPr>
          <w:rFonts w:ascii="Bookman Old Style" w:hAnsi="Bookman Old Style"/>
          <w:sz w:val="24"/>
          <w:szCs w:val="24"/>
        </w:rPr>
        <w:t>κατά βάση</w:t>
      </w:r>
      <w:r w:rsidRPr="00C57FCF">
        <w:rPr>
          <w:rFonts w:ascii="Bookman Old Style" w:hAnsi="Bookman Old Style"/>
          <w:sz w:val="24"/>
          <w:szCs w:val="24"/>
        </w:rPr>
        <w:t xml:space="preserve">, για το προμνημονευόμενο Δίκαιο της Θάλασσας, </w:t>
      </w:r>
      <w:r w:rsidR="00164493">
        <w:rPr>
          <w:rFonts w:ascii="Bookman Old Style" w:hAnsi="Bookman Old Style"/>
          <w:sz w:val="24"/>
          <w:szCs w:val="24"/>
        </w:rPr>
        <w:t xml:space="preserve">σύμφωνα με </w:t>
      </w:r>
      <w:r w:rsidRPr="00C57FCF">
        <w:rPr>
          <w:rFonts w:ascii="Bookman Old Style" w:hAnsi="Bookman Old Style"/>
          <w:sz w:val="24"/>
          <w:szCs w:val="24"/>
        </w:rPr>
        <w:t xml:space="preserve"> </w:t>
      </w:r>
      <w:r w:rsidRPr="00C57FCF">
        <w:rPr>
          <w:rFonts w:ascii="Bookman Old Style" w:hAnsi="Bookman Old Style"/>
          <w:sz w:val="24"/>
          <w:szCs w:val="24"/>
        </w:rPr>
        <w:lastRenderedPageBreak/>
        <w:t>την σχετική Σύμβαση του ΟΗΕ (</w:t>
      </w:r>
      <w:r w:rsidRPr="00C57FCF">
        <w:rPr>
          <w:rFonts w:ascii="Bookman Old Style" w:hAnsi="Bookman Old Style"/>
          <w:sz w:val="24"/>
          <w:szCs w:val="24"/>
          <w:lang w:val="en-US"/>
        </w:rPr>
        <w:t>UNCLOS</w:t>
      </w:r>
      <w:r w:rsidRPr="00C57FCF">
        <w:rPr>
          <w:rFonts w:ascii="Bookman Old Style" w:hAnsi="Bookman Old Style"/>
          <w:sz w:val="24"/>
          <w:szCs w:val="24"/>
        </w:rPr>
        <w:t>)  -«</w:t>
      </w:r>
      <w:r w:rsidRPr="00C57FCF">
        <w:rPr>
          <w:rFonts w:ascii="Bookman Old Style" w:hAnsi="Bookman Old Style"/>
          <w:i/>
          <w:sz w:val="24"/>
          <w:szCs w:val="24"/>
        </w:rPr>
        <w:t xml:space="preserve">Σύμβαση του </w:t>
      </w:r>
      <w:r w:rsidRPr="00C57FCF">
        <w:rPr>
          <w:rFonts w:ascii="Bookman Old Style" w:hAnsi="Bookman Old Style"/>
          <w:i/>
          <w:sz w:val="24"/>
          <w:szCs w:val="24"/>
          <w:lang w:val="en-US"/>
        </w:rPr>
        <w:t>Montego</w:t>
      </w:r>
      <w:r w:rsidRPr="00C57FCF">
        <w:rPr>
          <w:rFonts w:ascii="Bookman Old Style" w:hAnsi="Bookman Old Style"/>
          <w:i/>
          <w:sz w:val="24"/>
          <w:szCs w:val="24"/>
        </w:rPr>
        <w:t xml:space="preserve"> </w:t>
      </w:r>
      <w:r w:rsidRPr="00C57FCF">
        <w:rPr>
          <w:rFonts w:ascii="Bookman Old Style" w:hAnsi="Bookman Old Style"/>
          <w:i/>
          <w:sz w:val="24"/>
          <w:szCs w:val="24"/>
          <w:lang w:val="en-US"/>
        </w:rPr>
        <w:t>Bay</w:t>
      </w:r>
      <w:r w:rsidRPr="00C57FCF">
        <w:rPr>
          <w:rFonts w:ascii="Bookman Old Style" w:hAnsi="Bookman Old Style"/>
          <w:sz w:val="24"/>
          <w:szCs w:val="24"/>
        </w:rPr>
        <w:t xml:space="preserve">», του 1982-  η οποία, κατά τα </w:t>
      </w:r>
      <w:r w:rsidR="00164493">
        <w:rPr>
          <w:rFonts w:ascii="Bookman Old Style" w:hAnsi="Bookman Old Style"/>
          <w:sz w:val="24"/>
          <w:szCs w:val="24"/>
        </w:rPr>
        <w:t>προμνημονευόμενα</w:t>
      </w:r>
      <w:r w:rsidRPr="00C57FCF">
        <w:rPr>
          <w:rFonts w:ascii="Bookman Old Style" w:hAnsi="Bookman Old Style"/>
          <w:sz w:val="24"/>
          <w:szCs w:val="24"/>
        </w:rPr>
        <w:t>,  ισχύει από το 1994</w:t>
      </w:r>
      <w:r w:rsidR="00164493">
        <w:rPr>
          <w:rFonts w:ascii="Bookman Old Style" w:hAnsi="Bookman Old Style"/>
          <w:sz w:val="24"/>
          <w:szCs w:val="24"/>
        </w:rPr>
        <w:t xml:space="preserve"> και δη </w:t>
      </w:r>
      <w:r w:rsidR="00164493">
        <w:rPr>
          <w:rFonts w:ascii="Bookman Old Style" w:hAnsi="Bookman Old Style"/>
          <w:sz w:val="24"/>
          <w:szCs w:val="24"/>
          <w:lang w:val="en-US"/>
        </w:rPr>
        <w:t>erga</w:t>
      </w:r>
      <w:r w:rsidR="00164493" w:rsidRPr="00164493">
        <w:rPr>
          <w:rFonts w:ascii="Bookman Old Style" w:hAnsi="Bookman Old Style"/>
          <w:sz w:val="24"/>
          <w:szCs w:val="24"/>
        </w:rPr>
        <w:t xml:space="preserve"> </w:t>
      </w:r>
      <w:r w:rsidR="00164493">
        <w:rPr>
          <w:rFonts w:ascii="Bookman Old Style" w:hAnsi="Bookman Old Style"/>
          <w:sz w:val="24"/>
          <w:szCs w:val="24"/>
          <w:lang w:val="en-US"/>
        </w:rPr>
        <w:t>omnes</w:t>
      </w:r>
      <w:r w:rsidR="00164493" w:rsidRPr="00164493">
        <w:rPr>
          <w:rFonts w:ascii="Bookman Old Style" w:hAnsi="Bookman Old Style"/>
          <w:sz w:val="24"/>
          <w:szCs w:val="24"/>
        </w:rPr>
        <w:t xml:space="preserve">.  </w:t>
      </w:r>
      <w:r w:rsidRPr="00C57FCF">
        <w:rPr>
          <w:rFonts w:ascii="Bookman Old Style" w:hAnsi="Bookman Old Style"/>
          <w:sz w:val="24"/>
          <w:szCs w:val="24"/>
        </w:rPr>
        <w:t xml:space="preserve">  </w:t>
      </w:r>
    </w:p>
    <w:p w14:paraId="1ADD5AF7" w14:textId="3302E308" w:rsidR="0040085C" w:rsidRPr="00C57FCF" w:rsidRDefault="0040085C" w:rsidP="0040085C">
      <w:pPr>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γ)</w:t>
      </w:r>
      <w:r w:rsidRPr="00C57FCF">
        <w:rPr>
          <w:rFonts w:ascii="Bookman Old Style" w:hAnsi="Bookman Old Style"/>
          <w:b/>
          <w:sz w:val="24"/>
          <w:szCs w:val="24"/>
        </w:rPr>
        <w:tab/>
      </w:r>
      <w:r w:rsidRPr="00C57FCF">
        <w:rPr>
          <w:rFonts w:ascii="Bookman Old Style" w:hAnsi="Bookman Old Style"/>
          <w:sz w:val="24"/>
          <w:szCs w:val="24"/>
        </w:rPr>
        <w:t xml:space="preserve">Ειδικότερα, μεταξύ άλλων το Δίκαιο της Θάλασσας καθορίζει από την μία πλευρά τον θεσμικό πυρήνα της </w:t>
      </w:r>
      <w:r w:rsidRPr="00C57FCF">
        <w:rPr>
          <w:rFonts w:ascii="Bookman Old Style" w:hAnsi="Bookman Old Style"/>
          <w:sz w:val="24"/>
          <w:szCs w:val="24"/>
          <w:lang w:val="en-US"/>
        </w:rPr>
        <w:t>stricto</w:t>
      </w:r>
      <w:r w:rsidRPr="00C57FCF">
        <w:rPr>
          <w:rFonts w:ascii="Bookman Old Style" w:hAnsi="Bookman Old Style"/>
          <w:sz w:val="24"/>
          <w:szCs w:val="24"/>
        </w:rPr>
        <w:t xml:space="preserve"> </w:t>
      </w:r>
      <w:r w:rsidRPr="00C57FCF">
        <w:rPr>
          <w:rFonts w:ascii="Bookman Old Style" w:hAnsi="Bookman Old Style"/>
          <w:sz w:val="24"/>
          <w:szCs w:val="24"/>
          <w:lang w:val="en-US"/>
        </w:rPr>
        <w:t>sensu</w:t>
      </w:r>
      <w:r w:rsidRPr="00C57FCF">
        <w:rPr>
          <w:rFonts w:ascii="Bookman Old Style" w:hAnsi="Bookman Old Style"/>
          <w:sz w:val="24"/>
          <w:szCs w:val="24"/>
        </w:rPr>
        <w:t xml:space="preserve"> Κυριαρχίας του κάθε Κράτους-Μέλους της Διεθνούς Κοινότητας, η οποία ασκείται πλήρως πέραν της Ηπειρωτικής Επικράτειας και στα Χωρικά Ύδατα ή Χωρική Θάλασσα -δηλαδή στην Αιγιαλίτιδα Ζώνη-  πρωτίστως κατά τις διατάξεις των άρθρων 2 επ. της Σύμβασης αυτής του ΟΗΕ.  Και, από την άλλη πλευρά, τον θεσμικό πυρήνα της </w:t>
      </w:r>
      <w:r w:rsidRPr="00C57FCF">
        <w:rPr>
          <w:rFonts w:ascii="Bookman Old Style" w:hAnsi="Bookman Old Style"/>
          <w:sz w:val="24"/>
          <w:szCs w:val="24"/>
          <w:lang w:val="en-US"/>
        </w:rPr>
        <w:t>lato</w:t>
      </w:r>
      <w:r w:rsidRPr="00C57FCF">
        <w:rPr>
          <w:rFonts w:ascii="Bookman Old Style" w:hAnsi="Bookman Old Style"/>
          <w:sz w:val="24"/>
          <w:szCs w:val="24"/>
        </w:rPr>
        <w:t xml:space="preserve"> </w:t>
      </w:r>
      <w:r w:rsidRPr="00C57FCF">
        <w:rPr>
          <w:rFonts w:ascii="Bookman Old Style" w:hAnsi="Bookman Old Style"/>
          <w:sz w:val="24"/>
          <w:szCs w:val="24"/>
          <w:lang w:val="en-US"/>
        </w:rPr>
        <w:t>sensu</w:t>
      </w:r>
      <w:r w:rsidRPr="00C57FCF">
        <w:rPr>
          <w:rFonts w:ascii="Bookman Old Style" w:hAnsi="Bookman Old Style"/>
          <w:sz w:val="24"/>
          <w:szCs w:val="24"/>
        </w:rPr>
        <w:t xml:space="preserve"> Κυριαρχίας, η οποία συμπεριλαμβάνει όλα τα επιμέρους αναγνωρισμένα από το Διεθνές Δίκαιο Κυριαρχικά Δικαιώματα κάθε Κράτους.  </w:t>
      </w:r>
      <w:r w:rsidR="00ED06CD">
        <w:rPr>
          <w:rFonts w:ascii="Bookman Old Style" w:hAnsi="Bookman Old Style"/>
          <w:sz w:val="24"/>
          <w:szCs w:val="24"/>
        </w:rPr>
        <w:t xml:space="preserve">Οπωσδήποτε </w:t>
      </w:r>
      <w:r w:rsidRPr="00C57FCF">
        <w:rPr>
          <w:rFonts w:ascii="Bookman Old Style" w:hAnsi="Bookman Old Style"/>
          <w:sz w:val="24"/>
          <w:szCs w:val="24"/>
        </w:rPr>
        <w:t xml:space="preserve"> δε τα Κυριαρχικά Δικαιώματα τα σχετικά με την Αποκλειστική Οικονομική Ζώνη, σύμφωνα με τις διατάξεις των άρθρων 55 επ. της Σύμβασης του ΟΗΕ για το Δίκαιο της Θάλασσας και με την Υφαλοκρηπίδα, σύμφωνα με τις διατάξεις των άρθρων 76 επ. της ίδιας Σύμβασης.</w:t>
      </w:r>
    </w:p>
    <w:p w14:paraId="38F773D9" w14:textId="10CC736A" w:rsidR="0040085C" w:rsidRPr="00C57FCF" w:rsidRDefault="0040085C" w:rsidP="0040085C">
      <w:pPr>
        <w:spacing w:before="240" w:line="360" w:lineRule="auto"/>
        <w:ind w:left="851" w:hanging="284"/>
        <w:jc w:val="both"/>
        <w:rPr>
          <w:rFonts w:ascii="Bookman Old Style" w:hAnsi="Bookman Old Style"/>
          <w:sz w:val="24"/>
          <w:szCs w:val="24"/>
        </w:rPr>
      </w:pPr>
      <w:r w:rsidRPr="00C57FCF">
        <w:rPr>
          <w:rFonts w:ascii="Bookman Old Style" w:hAnsi="Bookman Old Style"/>
          <w:b/>
          <w:sz w:val="24"/>
          <w:szCs w:val="24"/>
        </w:rPr>
        <w:t>4.</w:t>
      </w:r>
      <w:r w:rsidRPr="00C57FCF">
        <w:rPr>
          <w:rFonts w:ascii="Bookman Old Style" w:hAnsi="Bookman Old Style"/>
          <w:sz w:val="24"/>
          <w:szCs w:val="24"/>
        </w:rPr>
        <w:tab/>
        <w:t>Το Κράτος-Μέλος της Ευρωπαϊκής Ένωσης πρέπει να οργανώνεται στην βάση των θεσμικοπολιτικών συντεταγμένων της Αντιπροσωπευτικής Δημοκρατίας, αφού κατά το άρθρο 10 παρ.1</w:t>
      </w:r>
      <w:r w:rsidRPr="00C57FCF">
        <w:rPr>
          <w:rFonts w:ascii="Bookman Old Style" w:hAnsi="Bookman Old Style"/>
          <w:b/>
          <w:sz w:val="24"/>
          <w:szCs w:val="24"/>
        </w:rPr>
        <w:t xml:space="preserve"> </w:t>
      </w:r>
      <w:r w:rsidRPr="00C57FCF">
        <w:rPr>
          <w:rFonts w:ascii="Bookman Old Style" w:hAnsi="Bookman Old Style"/>
          <w:sz w:val="24"/>
          <w:szCs w:val="24"/>
        </w:rPr>
        <w:t>της ΣΕΕ η όλη δομή και λειτουργία της Ευρωπαϊκής Ένωσης θεμελιώνεται στην Αντιπροσωπευτική Δημοκρατία. Υπό τα δεδομένα αυτά δεν νοείται Κράτος-Μέλος της Ευρωπαϊκής Ένωσης το οποίο δεν στηρίζεται, ουσιαστικώς και στην πράξη, στο όλο θεσμικοπολιτικό πλαίσιο της Αντιπροσωπευτικής Δημοκρατίας.  Τούτο επιβάλλει, συνακόλουθα,  εκ μέρους του Κράτους-Μέλους της Ευρωπαϊκής Ένωσης:</w:t>
      </w:r>
    </w:p>
    <w:p w14:paraId="08241591" w14:textId="70CDFBE6" w:rsidR="0040085C" w:rsidRPr="00C57FCF" w:rsidRDefault="0040085C" w:rsidP="0040085C">
      <w:pPr>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α)</w:t>
      </w:r>
      <w:r w:rsidRPr="00C57FCF">
        <w:rPr>
          <w:rFonts w:ascii="Bookman Old Style" w:hAnsi="Bookman Old Style"/>
          <w:sz w:val="24"/>
          <w:szCs w:val="24"/>
        </w:rPr>
        <w:tab/>
        <w:t>Πλήρη σεβασμό της αρχής της Διάκρισης των Εξουσιών και των βασικών θεσμικών συνιστωσών του Κράτους Δικαίου, όπως άλλωστε συμβαίνει και με την ίδια την Ευρωπαϊκή Ένωση, λαμβάνοντας υπόψη ιδίως το ρυθμιστικό πεδίο του άρθρου 2</w:t>
      </w:r>
      <w:r w:rsidR="000E54D1">
        <w:rPr>
          <w:rFonts w:ascii="Bookman Old Style" w:hAnsi="Bookman Old Style"/>
          <w:sz w:val="24"/>
          <w:szCs w:val="24"/>
        </w:rPr>
        <w:t xml:space="preserve"> </w:t>
      </w:r>
      <w:r w:rsidRPr="00C57FCF">
        <w:rPr>
          <w:rFonts w:ascii="Bookman Old Style" w:hAnsi="Bookman Old Style"/>
          <w:sz w:val="24"/>
          <w:szCs w:val="24"/>
        </w:rPr>
        <w:t xml:space="preserve">της ΣΕΕ.  Και ως προς την αρχή της Διάκρισης των Εξουσιών διευκρινίζεται ότι αυτή,  μεταξύ </w:t>
      </w:r>
      <w:r w:rsidRPr="00C57FCF">
        <w:rPr>
          <w:rFonts w:ascii="Bookman Old Style" w:hAnsi="Bookman Old Style"/>
          <w:sz w:val="24"/>
          <w:szCs w:val="24"/>
        </w:rPr>
        <w:lastRenderedPageBreak/>
        <w:t xml:space="preserve">άλλων,  αφενός επιτρέπει  την διασταύρωσή τους μόνο στο μέτρο που το προβλέπει με τους ειδικότερους επιμέρους κανόνες δικαίου το δημοκρατικώς θεσπισμένο Σύνταγμα.  Και, αφετέρου, δεν ανέχεται εκπτώσεις </w:t>
      </w:r>
      <w:r w:rsidR="00ED06CD">
        <w:rPr>
          <w:rFonts w:ascii="Bookman Old Style" w:hAnsi="Bookman Old Style"/>
          <w:sz w:val="24"/>
          <w:szCs w:val="24"/>
        </w:rPr>
        <w:t xml:space="preserve">ιδίως </w:t>
      </w:r>
      <w:r w:rsidRPr="00C57FCF">
        <w:rPr>
          <w:rFonts w:ascii="Bookman Old Style" w:hAnsi="Bookman Old Style"/>
          <w:sz w:val="24"/>
          <w:szCs w:val="24"/>
        </w:rPr>
        <w:t xml:space="preserve">σε ό,τι αφορά την λειτουργία του κυρωτικού μηχανισμού της Δικαστικής Εξουσίας, υπό το καθεστώς των εγγυήσεων της προσωπικής και λειτουργικής ανεξαρτησίας των </w:t>
      </w:r>
      <w:r w:rsidR="00ED06CD">
        <w:rPr>
          <w:rFonts w:ascii="Bookman Old Style" w:hAnsi="Bookman Old Style"/>
          <w:sz w:val="24"/>
          <w:szCs w:val="24"/>
        </w:rPr>
        <w:t>λειτουργών</w:t>
      </w:r>
      <w:r w:rsidRPr="00C57FCF">
        <w:rPr>
          <w:rFonts w:ascii="Bookman Old Style" w:hAnsi="Bookman Old Style"/>
          <w:sz w:val="24"/>
          <w:szCs w:val="24"/>
        </w:rPr>
        <w:t xml:space="preserve"> που την στελεχώνουν.   Ως προς δε το Κράτος Δικαίου, είναι προφανές ότι το θεσμικό οπλοστάσι</w:t>
      </w:r>
      <w:r w:rsidR="00ED06CD">
        <w:rPr>
          <w:rFonts w:ascii="Bookman Old Style" w:hAnsi="Bookman Old Style"/>
          <w:sz w:val="24"/>
          <w:szCs w:val="24"/>
        </w:rPr>
        <w:t>ό του</w:t>
      </w:r>
      <w:r w:rsidRPr="00C57FCF">
        <w:rPr>
          <w:rFonts w:ascii="Bookman Old Style" w:hAnsi="Bookman Old Style"/>
          <w:sz w:val="24"/>
          <w:szCs w:val="24"/>
        </w:rPr>
        <w:t xml:space="preserve"> επιβάλλει, οπωσδήποτε, και την ύπαρξη επαρκών κυρωτικών μηχανισμών για κάθε παραβίαση της Αρχής της Νομιμότητας από τα κρατικά όργανα, με προεξάρχοντα τον  μηχανισμό της Δικαστικής Εξουσίας.  </w:t>
      </w:r>
    </w:p>
    <w:p w14:paraId="6B5C04F5" w14:textId="020BF9E9" w:rsidR="0040085C" w:rsidRPr="00C57FCF" w:rsidRDefault="0040085C" w:rsidP="0040085C">
      <w:pPr>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β)</w:t>
      </w:r>
      <w:r w:rsidRPr="00C57FCF">
        <w:rPr>
          <w:rFonts w:ascii="Bookman Old Style" w:hAnsi="Bookman Old Style"/>
          <w:b/>
          <w:sz w:val="24"/>
          <w:szCs w:val="24"/>
        </w:rPr>
        <w:tab/>
      </w:r>
      <w:r w:rsidRPr="00C57FCF">
        <w:rPr>
          <w:rFonts w:ascii="Bookman Old Style" w:hAnsi="Bookman Old Style"/>
          <w:sz w:val="24"/>
          <w:szCs w:val="24"/>
        </w:rPr>
        <w:t xml:space="preserve">Και πλήρη σεβασμό όλων,  ανεξαιρέτως, των Θεμελιωδών Δικαιωμάτων του Ανθρώπου, όπως και πάλι συμβαίνει  άλλωστε και για την ίδια την Ευρωπαϊκή Ένωση,  κατά τις διατάξεις </w:t>
      </w:r>
      <w:r w:rsidR="00ED06CD">
        <w:rPr>
          <w:rFonts w:ascii="Bookman Old Style" w:hAnsi="Bookman Old Style"/>
          <w:sz w:val="24"/>
          <w:szCs w:val="24"/>
        </w:rPr>
        <w:t xml:space="preserve">των </w:t>
      </w:r>
      <w:r w:rsidRPr="00C57FCF">
        <w:rPr>
          <w:rFonts w:ascii="Bookman Old Style" w:hAnsi="Bookman Old Style"/>
          <w:sz w:val="24"/>
          <w:szCs w:val="24"/>
        </w:rPr>
        <w:t>άρθρ</w:t>
      </w:r>
      <w:r w:rsidR="00ED06CD">
        <w:rPr>
          <w:rFonts w:ascii="Bookman Old Style" w:hAnsi="Bookman Old Style"/>
          <w:sz w:val="24"/>
          <w:szCs w:val="24"/>
        </w:rPr>
        <w:t>ων</w:t>
      </w:r>
      <w:r w:rsidRPr="00C57FCF">
        <w:rPr>
          <w:rFonts w:ascii="Bookman Old Style" w:hAnsi="Bookman Old Style"/>
          <w:sz w:val="24"/>
          <w:szCs w:val="24"/>
        </w:rPr>
        <w:t xml:space="preserve">  2</w:t>
      </w:r>
      <w:r w:rsidRPr="00C57FCF">
        <w:rPr>
          <w:rFonts w:ascii="Bookman Old Style" w:hAnsi="Bookman Old Style"/>
          <w:b/>
          <w:sz w:val="24"/>
          <w:szCs w:val="24"/>
        </w:rPr>
        <w:t xml:space="preserve"> </w:t>
      </w:r>
      <w:r w:rsidRPr="00C57FCF">
        <w:rPr>
          <w:rFonts w:ascii="Bookman Old Style" w:hAnsi="Bookman Old Style"/>
          <w:sz w:val="24"/>
          <w:szCs w:val="24"/>
        </w:rPr>
        <w:t>και  6</w:t>
      </w:r>
      <w:r w:rsidRPr="00C57FCF">
        <w:rPr>
          <w:rFonts w:ascii="Bookman Old Style" w:hAnsi="Bookman Old Style"/>
          <w:b/>
          <w:sz w:val="24"/>
          <w:szCs w:val="24"/>
        </w:rPr>
        <w:t xml:space="preserve"> </w:t>
      </w:r>
      <w:r w:rsidRPr="00C57FCF">
        <w:rPr>
          <w:rFonts w:ascii="Bookman Old Style" w:hAnsi="Bookman Old Style"/>
          <w:sz w:val="24"/>
          <w:szCs w:val="24"/>
        </w:rPr>
        <w:t>της ΣΕΕ.  Ας σημειωθεί ότι μία τέτοια  προϋπόθεση είναι τόσο περισσότερο συνυφασμένη με την Αντιπροσωπευτική Δημοκρατία, όσο κατά την ιστορική</w:t>
      </w:r>
      <w:r w:rsidR="00ED06CD">
        <w:rPr>
          <w:rFonts w:ascii="Bookman Old Style" w:hAnsi="Bookman Old Style"/>
          <w:sz w:val="24"/>
          <w:szCs w:val="24"/>
        </w:rPr>
        <w:t xml:space="preserve"> </w:t>
      </w:r>
      <w:r w:rsidRPr="00C57FCF">
        <w:rPr>
          <w:rFonts w:ascii="Bookman Old Style" w:hAnsi="Bookman Old Style"/>
          <w:sz w:val="24"/>
          <w:szCs w:val="24"/>
        </w:rPr>
        <w:t xml:space="preserve">διαδρομή </w:t>
      </w:r>
      <w:r w:rsidR="00ED06CD">
        <w:rPr>
          <w:rFonts w:ascii="Bookman Old Style" w:hAnsi="Bookman Old Style"/>
          <w:sz w:val="24"/>
          <w:szCs w:val="24"/>
        </w:rPr>
        <w:t xml:space="preserve">της </w:t>
      </w:r>
      <w:r w:rsidRPr="00C57FCF">
        <w:rPr>
          <w:rFonts w:ascii="Bookman Old Style" w:hAnsi="Bookman Old Style"/>
          <w:sz w:val="24"/>
          <w:szCs w:val="24"/>
        </w:rPr>
        <w:t xml:space="preserve">αυτή εμπεδώθηκε, από θεσμική και πολιτική έποψη, ως καθεστώς εγγύησης της Ελευθερίας, υφ’ όλες της τις εκφάνσεις  -και </w:t>
      </w:r>
      <w:r w:rsidR="00ED06CD">
        <w:rPr>
          <w:rFonts w:ascii="Bookman Old Style" w:hAnsi="Bookman Old Style"/>
          <w:sz w:val="24"/>
          <w:szCs w:val="24"/>
        </w:rPr>
        <w:t>κατά κύριο λόγο</w:t>
      </w:r>
      <w:r w:rsidRPr="00C57FCF">
        <w:rPr>
          <w:rFonts w:ascii="Bookman Old Style" w:hAnsi="Bookman Old Style"/>
          <w:sz w:val="24"/>
          <w:szCs w:val="24"/>
        </w:rPr>
        <w:t xml:space="preserve"> υπό την έκφανση  της ακώλυτης άσκησης των Θεμελιωδών Δικαιωμάτων του Ανθρώπου- σύμφωνα με την εξίσου θεμελιώδη για το σύγχρονο δημοκρατικώς οργανωμένο Κράτος Δημοκρατική Αρχή.</w:t>
      </w:r>
    </w:p>
    <w:p w14:paraId="44372E6E" w14:textId="6E9DEC53" w:rsidR="0040085C" w:rsidRPr="00C57FCF" w:rsidRDefault="0040085C" w:rsidP="0040085C">
      <w:pPr>
        <w:spacing w:before="240" w:line="360" w:lineRule="auto"/>
        <w:ind w:left="851" w:hanging="284"/>
        <w:jc w:val="both"/>
        <w:rPr>
          <w:rFonts w:ascii="Bookman Old Style" w:hAnsi="Bookman Old Style"/>
          <w:sz w:val="24"/>
          <w:szCs w:val="24"/>
        </w:rPr>
      </w:pPr>
      <w:r w:rsidRPr="00C57FCF">
        <w:rPr>
          <w:rFonts w:ascii="Bookman Old Style" w:hAnsi="Bookman Old Style"/>
          <w:b/>
          <w:sz w:val="24"/>
          <w:szCs w:val="24"/>
        </w:rPr>
        <w:t>5.</w:t>
      </w:r>
      <w:r w:rsidRPr="00C57FCF">
        <w:rPr>
          <w:rFonts w:ascii="Bookman Old Style" w:hAnsi="Bookman Old Style"/>
          <w:sz w:val="24"/>
          <w:szCs w:val="24"/>
        </w:rPr>
        <w:tab/>
        <w:t>Κατά τις διατάξεις του άρθρου 4 παρ. 3</w:t>
      </w:r>
      <w:r>
        <w:rPr>
          <w:rFonts w:ascii="Bookman Old Style" w:hAnsi="Bookman Old Style"/>
          <w:sz w:val="24"/>
          <w:szCs w:val="24"/>
        </w:rPr>
        <w:t xml:space="preserve"> </w:t>
      </w:r>
      <w:r w:rsidRPr="00C57FCF">
        <w:rPr>
          <w:rFonts w:ascii="Bookman Old Style" w:hAnsi="Bookman Old Style"/>
          <w:sz w:val="24"/>
          <w:szCs w:val="24"/>
        </w:rPr>
        <w:t>της ΣΕΕ,  το Κράτος-Μέλος της Ευρωπαϊκής Ένωσης πρέπει να είναι σε θέση να εκπληρώνει στο ακέραιο και όλες τις έναντι της Ευρωπαϊκής Ένωσης υποχρεώσεις του. Ιδίως δε την «</w:t>
      </w:r>
      <w:r w:rsidRPr="00C57FCF">
        <w:rPr>
          <w:rFonts w:ascii="Bookman Old Style" w:hAnsi="Bookman Old Style"/>
          <w:i/>
          <w:sz w:val="24"/>
          <w:szCs w:val="24"/>
        </w:rPr>
        <w:t>απορρόφηση</w:t>
      </w:r>
      <w:r w:rsidRPr="00C57FCF">
        <w:rPr>
          <w:rFonts w:ascii="Bookman Old Style" w:hAnsi="Bookman Old Style"/>
          <w:sz w:val="24"/>
          <w:szCs w:val="24"/>
        </w:rPr>
        <w:t>» του Ευρωπαϊκού Κεκτημένου, ως προς το σύνολο των κανονιστικών συντεταγμένων</w:t>
      </w:r>
      <w:r w:rsidR="00ED06CD">
        <w:rPr>
          <w:rFonts w:ascii="Bookman Old Style" w:hAnsi="Bookman Old Style"/>
          <w:sz w:val="24"/>
          <w:szCs w:val="24"/>
        </w:rPr>
        <w:t xml:space="preserve"> του</w:t>
      </w:r>
      <w:r w:rsidRPr="00C57FCF">
        <w:rPr>
          <w:rFonts w:ascii="Bookman Old Style" w:hAnsi="Bookman Old Style"/>
          <w:sz w:val="24"/>
          <w:szCs w:val="24"/>
        </w:rPr>
        <w:t>.  Με βάση δε το κατά το Ευρωπαϊκό Δίκαιο Κράτος Δικαίου, κυρώσεις επιβάλλονται σε  περίπτωση παραβίασης των υποχρεώσεων αυτών εκ μέρους του Κράτους-Μέλους, όπως ορίζουν οι διατάξεις του άρθρου 7</w:t>
      </w:r>
      <w:r>
        <w:rPr>
          <w:rFonts w:ascii="Bookman Old Style" w:hAnsi="Bookman Old Style"/>
          <w:sz w:val="24"/>
          <w:szCs w:val="24"/>
        </w:rPr>
        <w:t xml:space="preserve"> </w:t>
      </w:r>
      <w:r w:rsidRPr="00C57FCF">
        <w:rPr>
          <w:rFonts w:ascii="Bookman Old Style" w:hAnsi="Bookman Old Style"/>
          <w:sz w:val="24"/>
          <w:szCs w:val="24"/>
        </w:rPr>
        <w:t xml:space="preserve">της ΣΕΕ.  </w:t>
      </w:r>
    </w:p>
    <w:p w14:paraId="13FCFC85" w14:textId="3B802AA2" w:rsidR="0040085C" w:rsidRPr="00C57FCF" w:rsidRDefault="0040085C" w:rsidP="0040085C">
      <w:pPr>
        <w:spacing w:before="240" w:line="360" w:lineRule="auto"/>
        <w:ind w:left="851" w:hanging="284"/>
        <w:jc w:val="both"/>
        <w:rPr>
          <w:rFonts w:ascii="Bookman Old Style" w:hAnsi="Bookman Old Style"/>
          <w:sz w:val="24"/>
          <w:szCs w:val="24"/>
        </w:rPr>
      </w:pPr>
      <w:r w:rsidRPr="00C57FCF">
        <w:rPr>
          <w:rFonts w:ascii="Bookman Old Style" w:hAnsi="Bookman Old Style"/>
          <w:b/>
          <w:sz w:val="24"/>
          <w:szCs w:val="24"/>
        </w:rPr>
        <w:lastRenderedPageBreak/>
        <w:t>6.</w:t>
      </w:r>
      <w:r w:rsidRPr="00C57FCF">
        <w:rPr>
          <w:rFonts w:ascii="Bookman Old Style" w:hAnsi="Bookman Old Style"/>
          <w:sz w:val="24"/>
          <w:szCs w:val="24"/>
        </w:rPr>
        <w:tab/>
        <w:t>Από τ</w:t>
      </w:r>
      <w:r w:rsidR="00ED06CD">
        <w:rPr>
          <w:rFonts w:ascii="Bookman Old Style" w:hAnsi="Bookman Old Style"/>
          <w:sz w:val="24"/>
          <w:szCs w:val="24"/>
        </w:rPr>
        <w:t xml:space="preserve">α προεκτεθέντα </w:t>
      </w:r>
      <w:r w:rsidRPr="00C57FCF">
        <w:rPr>
          <w:rFonts w:ascii="Bookman Old Style" w:hAnsi="Bookman Old Style"/>
          <w:sz w:val="24"/>
          <w:szCs w:val="24"/>
        </w:rPr>
        <w:t xml:space="preserve">συνάγεται και ότι το Κράτος-Μέλος της Ευρωπαϊκής Ένωσης πρέπει να οργανώνεται με βάση μία  και ενιαία, δημοκρατικώς νομιμοποιημένη, Έννομη Τάξη. </w:t>
      </w:r>
    </w:p>
    <w:p w14:paraId="6B702386" w14:textId="77777777" w:rsidR="0040085C" w:rsidRPr="00C57FCF" w:rsidRDefault="0040085C" w:rsidP="0040085C">
      <w:pPr>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α)</w:t>
      </w:r>
      <w:r w:rsidRPr="00C57FCF">
        <w:rPr>
          <w:rFonts w:ascii="Bookman Old Style" w:hAnsi="Bookman Old Style"/>
          <w:b/>
          <w:sz w:val="24"/>
          <w:szCs w:val="24"/>
        </w:rPr>
        <w:tab/>
      </w:r>
      <w:r w:rsidRPr="00C57FCF">
        <w:rPr>
          <w:rFonts w:ascii="Bookman Old Style" w:hAnsi="Bookman Old Style"/>
          <w:sz w:val="24"/>
          <w:szCs w:val="24"/>
        </w:rPr>
        <w:t xml:space="preserve">Έννομη Τάξη επικεφαλής της οποίας είναι το Εθνικό Σύνταγμα, ως εμβληματική εγγύηση της Διάκρισης των Εξουσιών, του Κράτους Δικαίου και της ακώλυτης άσκησης των Θεμελιωδών Δικαιωμάτων του Ανθρώπου. </w:t>
      </w:r>
    </w:p>
    <w:p w14:paraId="480FC823" w14:textId="2F5F9F1E" w:rsidR="0040085C" w:rsidRPr="00C57FCF" w:rsidRDefault="0040085C" w:rsidP="0040085C">
      <w:pPr>
        <w:spacing w:before="240" w:line="360" w:lineRule="auto"/>
        <w:ind w:left="1134" w:hanging="283"/>
        <w:jc w:val="both"/>
        <w:rPr>
          <w:rFonts w:ascii="Bookman Old Style" w:hAnsi="Bookman Old Style"/>
          <w:sz w:val="24"/>
          <w:szCs w:val="24"/>
        </w:rPr>
      </w:pPr>
      <w:r w:rsidRPr="00C57FCF">
        <w:rPr>
          <w:rFonts w:ascii="Bookman Old Style" w:hAnsi="Bookman Old Style"/>
          <w:b/>
          <w:sz w:val="24"/>
          <w:szCs w:val="24"/>
        </w:rPr>
        <w:t>β)</w:t>
      </w:r>
      <w:r w:rsidRPr="00C57FCF">
        <w:rPr>
          <w:rFonts w:ascii="Bookman Old Style" w:hAnsi="Bookman Old Style"/>
          <w:b/>
          <w:sz w:val="24"/>
          <w:szCs w:val="24"/>
        </w:rPr>
        <w:tab/>
      </w:r>
      <w:r w:rsidRPr="00C57FCF">
        <w:rPr>
          <w:rFonts w:ascii="Bookman Old Style" w:hAnsi="Bookman Old Style"/>
          <w:sz w:val="24"/>
          <w:szCs w:val="24"/>
        </w:rPr>
        <w:t>Όπως είναι προφανές, μόνον υπ’ αυτή την προϋπόθεση της ιεραρχικώς δομημένης και δημοκρατικώς νομιμοποιημένης Έννομης Τάξης είναι εφικτό να γίνουν πλήρως σεβαστές στην πράξη οι εγγυήσεις αποτελεσματικής εφαρμογής των θεσμών της Αντιπροσωπευτικής Δημοκρατίας. Επέκεινα δε και οι εγγυήσεις αγαστής συνύπαρξής της με την Ευρωπαϊκή Έννομη Τάξη και, κατά λογική νομική ακολουθία, οι εγγυήσεις ομαλής και αδιάλειπτης  «</w:t>
      </w:r>
      <w:r w:rsidRPr="00C57FCF">
        <w:rPr>
          <w:rFonts w:ascii="Bookman Old Style" w:hAnsi="Bookman Old Style"/>
          <w:i/>
          <w:sz w:val="24"/>
          <w:szCs w:val="24"/>
        </w:rPr>
        <w:t>απορρόφησης»</w:t>
      </w:r>
      <w:r w:rsidRPr="00C57FCF">
        <w:rPr>
          <w:rFonts w:ascii="Bookman Old Style" w:hAnsi="Bookman Old Style"/>
          <w:sz w:val="24"/>
          <w:szCs w:val="24"/>
        </w:rPr>
        <w:t xml:space="preserve"> από αυτή του Ευρωπαϊκού Κεκτημένου στο σύνολό του, όπως ήδη </w:t>
      </w:r>
      <w:r w:rsidR="00494DBF">
        <w:rPr>
          <w:rFonts w:ascii="Bookman Old Style" w:hAnsi="Bookman Old Style"/>
          <w:sz w:val="24"/>
          <w:szCs w:val="24"/>
        </w:rPr>
        <w:t>διευκρινίσθηκε</w:t>
      </w:r>
      <w:r w:rsidRPr="00C57FCF">
        <w:rPr>
          <w:rFonts w:ascii="Bookman Old Style" w:hAnsi="Bookman Old Style"/>
          <w:sz w:val="24"/>
          <w:szCs w:val="24"/>
        </w:rPr>
        <w:t>.</w:t>
      </w:r>
    </w:p>
    <w:p w14:paraId="207DB551" w14:textId="7EDE45A1" w:rsidR="0040085C" w:rsidRPr="00C57FCF" w:rsidRDefault="0040085C" w:rsidP="0040085C">
      <w:pPr>
        <w:spacing w:before="240" w:after="0" w:line="360" w:lineRule="auto"/>
        <w:ind w:left="851" w:hanging="284"/>
        <w:jc w:val="both"/>
        <w:rPr>
          <w:rFonts w:ascii="Bookman Old Style" w:hAnsi="Bookman Old Style"/>
          <w:sz w:val="24"/>
          <w:szCs w:val="24"/>
        </w:rPr>
      </w:pPr>
      <w:r w:rsidRPr="00C57FCF">
        <w:rPr>
          <w:rFonts w:ascii="Bookman Old Style" w:hAnsi="Bookman Old Style"/>
          <w:b/>
          <w:sz w:val="24"/>
          <w:szCs w:val="24"/>
        </w:rPr>
        <w:t>7.</w:t>
      </w:r>
      <w:r w:rsidRPr="00C57FCF">
        <w:rPr>
          <w:rFonts w:ascii="Bookman Old Style" w:hAnsi="Bookman Old Style"/>
          <w:sz w:val="24"/>
          <w:szCs w:val="24"/>
        </w:rPr>
        <w:tab/>
        <w:t>Σ</w:t>
      </w:r>
      <w:r w:rsidR="00494DBF">
        <w:rPr>
          <w:rFonts w:ascii="Bookman Old Style" w:hAnsi="Bookman Old Style"/>
          <w:sz w:val="24"/>
          <w:szCs w:val="24"/>
        </w:rPr>
        <w:t>ε αυτές τις</w:t>
      </w:r>
      <w:r w:rsidRPr="00C57FCF">
        <w:rPr>
          <w:rFonts w:ascii="Bookman Old Style" w:hAnsi="Bookman Old Style"/>
          <w:sz w:val="24"/>
          <w:szCs w:val="24"/>
        </w:rPr>
        <w:t xml:space="preserve"> προϋποθέσεις επίλυσης του Κυπριακού Ζητήματος πρέπει να προστεθούν και οι εξής δύο οι οποίες απορρέουν, και αυτές,  αμέσως ή εμμέσως από το Διεθνές Δίκαιο και από το Ευρωπαϊκό Δίκαιο:</w:t>
      </w:r>
    </w:p>
    <w:p w14:paraId="11A1ACA9" w14:textId="71AAEFEB" w:rsidR="0040085C" w:rsidRPr="00C57FCF" w:rsidRDefault="0040085C" w:rsidP="0040085C">
      <w:pPr>
        <w:spacing w:before="240" w:after="0" w:line="360" w:lineRule="auto"/>
        <w:ind w:left="1134" w:hanging="283"/>
        <w:jc w:val="both"/>
        <w:rPr>
          <w:rFonts w:ascii="Bookman Old Style" w:hAnsi="Bookman Old Style"/>
          <w:sz w:val="24"/>
          <w:szCs w:val="24"/>
        </w:rPr>
      </w:pPr>
      <w:r w:rsidRPr="00C57FCF">
        <w:rPr>
          <w:rFonts w:ascii="Bookman Old Style" w:hAnsi="Bookman Old Style"/>
          <w:b/>
          <w:sz w:val="24"/>
          <w:szCs w:val="24"/>
        </w:rPr>
        <w:t>α)</w:t>
      </w:r>
      <w:r w:rsidRPr="00C57FCF">
        <w:rPr>
          <w:rFonts w:ascii="Bookman Old Style" w:hAnsi="Bookman Old Style"/>
          <w:sz w:val="24"/>
          <w:szCs w:val="24"/>
        </w:rPr>
        <w:tab/>
        <w:t xml:space="preserve">Στο έδαφος της Κυπριακής Δημοκρατίας, ως κυρίαρχου Κράτους-Μέλους της Διεθνούς Κοινότητας και της Ευρωπαϊκής Ένωσης, δεν μπορεί να ισχύουν εγγυήσεις κάθε είδους τρίτων Κρατών ούτε να </w:t>
      </w:r>
      <w:r w:rsidR="00494DBF">
        <w:rPr>
          <w:rFonts w:ascii="Bookman Old Style" w:hAnsi="Bookman Old Style"/>
          <w:sz w:val="24"/>
          <w:szCs w:val="24"/>
        </w:rPr>
        <w:t>παραμένουν επ’ αυτού</w:t>
      </w:r>
      <w:r w:rsidRPr="00C57FCF">
        <w:rPr>
          <w:rFonts w:ascii="Bookman Old Style" w:hAnsi="Bookman Old Style"/>
          <w:sz w:val="24"/>
          <w:szCs w:val="24"/>
        </w:rPr>
        <w:t xml:space="preserve"> στρατεύματα κατοχής. Το παράδειγμα της οριστικής ενοποίησης της Γερμανίας, ως Ομοσπονδιακής Δημοκρατίας της Γερμανίας,  το 1990 μόνον ύστερα από την αποχώρηση και του τελευταίου σοβιετικού στρατιώτη τεκμηριώνει πλήρως την βασιμότητα της προϋπόθεσης αυτής, και κατά το Διεθνές Δίκαιο και κατά το Ευρωπαϊκό Δίκαιο.</w:t>
      </w:r>
    </w:p>
    <w:p w14:paraId="714BC86D" w14:textId="65516865" w:rsidR="0065299B" w:rsidRDefault="0040085C" w:rsidP="00494DBF">
      <w:pPr>
        <w:spacing w:before="240" w:after="480" w:line="360" w:lineRule="auto"/>
        <w:ind w:left="1138" w:hanging="288"/>
        <w:jc w:val="both"/>
        <w:rPr>
          <w:rFonts w:ascii="Bookman Old Style" w:hAnsi="Bookman Old Style"/>
          <w:b/>
          <w:sz w:val="24"/>
          <w:szCs w:val="24"/>
        </w:rPr>
      </w:pPr>
      <w:r w:rsidRPr="00C57FCF">
        <w:rPr>
          <w:rFonts w:ascii="Bookman Old Style" w:hAnsi="Bookman Old Style"/>
          <w:b/>
          <w:sz w:val="24"/>
          <w:szCs w:val="24"/>
        </w:rPr>
        <w:t>β)</w:t>
      </w:r>
      <w:r w:rsidRPr="00C57FCF">
        <w:rPr>
          <w:rFonts w:ascii="Bookman Old Style" w:hAnsi="Bookman Old Style"/>
          <w:b/>
          <w:sz w:val="24"/>
          <w:szCs w:val="24"/>
        </w:rPr>
        <w:tab/>
      </w:r>
      <w:r w:rsidRPr="00C57FCF">
        <w:rPr>
          <w:rFonts w:ascii="Bookman Old Style" w:hAnsi="Bookman Old Style"/>
          <w:sz w:val="24"/>
          <w:szCs w:val="24"/>
        </w:rPr>
        <w:t xml:space="preserve">Από το έδαφος της Κυπριακής Δημοκρατίας πρέπει να αποχωρήσουν σταδιακώς και όλοι οι έποικοι που εγκατέστησε εκεί η Τουρκία.  Και να επανέλθουν στις εστίες τους οι νόμιμοι, κατά την Ευρωπαϊκή </w:t>
      </w:r>
      <w:r w:rsidRPr="00C57FCF">
        <w:rPr>
          <w:rFonts w:ascii="Bookman Old Style" w:hAnsi="Bookman Old Style"/>
          <w:sz w:val="24"/>
          <w:szCs w:val="24"/>
        </w:rPr>
        <w:lastRenderedPageBreak/>
        <w:t xml:space="preserve">Σύμβαση των Δικαιωμάτων του Ανθρώπου και κατά την νομολογία του Ευρωπαϊκού Δικαστηρίου των Δικαιωμάτων του Ανθρώπου, κύριοι των κατεχόμενων από τους έποικους ακινήτων. </w:t>
      </w:r>
    </w:p>
    <w:p w14:paraId="2563EFF6" w14:textId="27E758F0" w:rsidR="0040085C" w:rsidRDefault="0040085C" w:rsidP="0040085C">
      <w:pPr>
        <w:spacing w:before="240" w:after="0" w:line="360" w:lineRule="auto"/>
        <w:ind w:left="1134" w:hanging="283"/>
        <w:jc w:val="center"/>
        <w:rPr>
          <w:rFonts w:ascii="Bookman Old Style" w:hAnsi="Bookman Old Style"/>
          <w:sz w:val="24"/>
          <w:szCs w:val="24"/>
        </w:rPr>
      </w:pPr>
      <w:r>
        <w:rPr>
          <w:rFonts w:ascii="Bookman Old Style" w:hAnsi="Bookman Old Style"/>
          <w:b/>
          <w:sz w:val="24"/>
          <w:szCs w:val="24"/>
        </w:rPr>
        <w:t>Επίλογος</w:t>
      </w:r>
    </w:p>
    <w:p w14:paraId="05F97349" w14:textId="029D921F" w:rsidR="0040085C" w:rsidRDefault="0040085C" w:rsidP="0040085C">
      <w:pPr>
        <w:spacing w:before="240" w:line="360" w:lineRule="auto"/>
        <w:ind w:left="567" w:hanging="283"/>
        <w:jc w:val="both"/>
        <w:rPr>
          <w:rFonts w:ascii="Bookman Old Style" w:hAnsi="Bookman Old Style"/>
          <w:sz w:val="24"/>
          <w:szCs w:val="24"/>
        </w:rPr>
      </w:pPr>
      <w:r w:rsidRPr="004E3FC1">
        <w:rPr>
          <w:rFonts w:ascii="Bookman Old Style" w:hAnsi="Bookman Old Style"/>
          <w:bCs/>
          <w:sz w:val="24"/>
          <w:szCs w:val="24"/>
        </w:rPr>
        <w:tab/>
      </w:r>
      <w:r w:rsidR="0065299B">
        <w:rPr>
          <w:rFonts w:ascii="Bookman Old Style" w:hAnsi="Bookman Old Style"/>
          <w:bCs/>
          <w:sz w:val="24"/>
          <w:szCs w:val="24"/>
        </w:rPr>
        <w:tab/>
      </w:r>
      <w:r w:rsidRPr="004E3FC1">
        <w:rPr>
          <w:rFonts w:ascii="Bookman Old Style" w:hAnsi="Bookman Old Style"/>
          <w:bCs/>
          <w:sz w:val="24"/>
          <w:szCs w:val="24"/>
        </w:rPr>
        <w:t>Από τις αναλύσεις που</w:t>
      </w:r>
      <w:r>
        <w:rPr>
          <w:rFonts w:ascii="Bookman Old Style" w:hAnsi="Bookman Old Style"/>
          <w:b/>
          <w:sz w:val="24"/>
          <w:szCs w:val="24"/>
        </w:rPr>
        <w:t xml:space="preserve"> </w:t>
      </w:r>
      <w:r w:rsidRPr="004E3FC1">
        <w:rPr>
          <w:rFonts w:ascii="Bookman Old Style" w:hAnsi="Bookman Old Style"/>
          <w:bCs/>
          <w:sz w:val="24"/>
          <w:szCs w:val="24"/>
        </w:rPr>
        <w:t>προ</w:t>
      </w:r>
      <w:r>
        <w:rPr>
          <w:rFonts w:ascii="Bookman Old Style" w:hAnsi="Bookman Old Style"/>
          <w:bCs/>
          <w:sz w:val="24"/>
          <w:szCs w:val="24"/>
        </w:rPr>
        <w:t xml:space="preserve">ηγήθηκαν συνάγεται ότι για τις </w:t>
      </w:r>
      <w:r w:rsidRPr="00710A8A">
        <w:rPr>
          <w:rFonts w:ascii="Bookman Old Style" w:hAnsi="Bookman Old Style"/>
          <w:sz w:val="24"/>
          <w:szCs w:val="24"/>
        </w:rPr>
        <w:t>Κυβερνήσε</w:t>
      </w:r>
      <w:r>
        <w:rPr>
          <w:rFonts w:ascii="Bookman Old Style" w:hAnsi="Bookman Old Style"/>
          <w:sz w:val="24"/>
          <w:szCs w:val="24"/>
        </w:rPr>
        <w:t>ις της Ελληνικής Δημοκρατίας και της Κυπριακής Δημοκρατίας</w:t>
      </w:r>
      <w:r>
        <w:rPr>
          <w:rFonts w:ascii="Bookman Old Style" w:hAnsi="Bookman Old Style"/>
          <w:b/>
          <w:sz w:val="24"/>
          <w:szCs w:val="24"/>
        </w:rPr>
        <w:t xml:space="preserve"> </w:t>
      </w:r>
      <w:r>
        <w:rPr>
          <w:rFonts w:ascii="Bookman Old Style" w:hAnsi="Bookman Old Style"/>
          <w:sz w:val="24"/>
          <w:szCs w:val="24"/>
        </w:rPr>
        <w:t>η επίτευξη λύσης του Κυπριακού Ζητήματος είναι νοητή και αποδεκτή μόνον εφόσον παρίσταται δίκαιη και βιώσιμη.  Γεγονός που σημαίνει περαιτέρω ότι η λύση αυτή είναι νοητή και αποδεκτή μόνον εφόσον υπηρετεί, τουλάχιστον ως προς τα σχετικά βασικά ρυθμιστικά στοιχεία</w:t>
      </w:r>
      <w:r w:rsidR="00A83C11">
        <w:rPr>
          <w:rFonts w:ascii="Bookman Old Style" w:hAnsi="Bookman Old Style"/>
          <w:sz w:val="24"/>
          <w:szCs w:val="24"/>
        </w:rPr>
        <w:t xml:space="preserve"> της</w:t>
      </w:r>
      <w:r>
        <w:rPr>
          <w:rFonts w:ascii="Bookman Old Style" w:hAnsi="Bookman Old Style"/>
          <w:sz w:val="24"/>
          <w:szCs w:val="24"/>
        </w:rPr>
        <w:t xml:space="preserve">, </w:t>
      </w:r>
      <w:r w:rsidRPr="00345B53">
        <w:rPr>
          <w:rFonts w:ascii="Bookman Old Style" w:hAnsi="Bookman Old Style"/>
          <w:sz w:val="24"/>
          <w:szCs w:val="24"/>
        </w:rPr>
        <w:t>αξιοπρεπώς</w:t>
      </w:r>
      <w:r>
        <w:rPr>
          <w:rFonts w:ascii="Bookman Old Style" w:hAnsi="Bookman Old Style"/>
          <w:sz w:val="24"/>
          <w:szCs w:val="24"/>
        </w:rPr>
        <w:t xml:space="preserve">  -και όχι κατ’ επίφαση, υπό το κράτος απαράδεκτων συμβιβασμών ή και εκβιασμών από συγκεκριμένες πλευρές-  την Διεθνή Νομιμότητα και την Ευρωπαϊκή Νομιμότητα αλλά και την </w:t>
      </w:r>
      <w:r w:rsidRPr="00345B53">
        <w:rPr>
          <w:rFonts w:ascii="Bookman Old Style" w:hAnsi="Bookman Old Style"/>
          <w:sz w:val="24"/>
          <w:szCs w:val="24"/>
        </w:rPr>
        <w:t>βιωσιμότητα</w:t>
      </w:r>
      <w:r>
        <w:rPr>
          <w:rFonts w:ascii="Bookman Old Style" w:hAnsi="Bookman Old Style"/>
          <w:sz w:val="24"/>
          <w:szCs w:val="24"/>
        </w:rPr>
        <w:t xml:space="preserve"> της Κυπριακής Δημοκρατίας ως Κράτους-Μέλους της Διεθνούς Κοινότητας, κυρίως δε ως πλήρους Κράτους-Μέλους της Ευρωπαϊκής Ένωσης και του </w:t>
      </w:r>
      <w:r w:rsidRPr="00345B53">
        <w:rPr>
          <w:rFonts w:ascii="Bookman Old Style" w:hAnsi="Bookman Old Style"/>
          <w:sz w:val="24"/>
          <w:szCs w:val="24"/>
        </w:rPr>
        <w:t>σκληρού πυρήνα</w:t>
      </w:r>
      <w:r>
        <w:rPr>
          <w:rFonts w:ascii="Bookman Old Style" w:hAnsi="Bookman Old Style"/>
          <w:sz w:val="24"/>
          <w:szCs w:val="24"/>
        </w:rPr>
        <w:t xml:space="preserve"> της, της Ευρωζώνης.  Διότι το αντίθετο οδηγεί, αναποδράστως, σε επικίνδυνες ατραπούς ακόμη πιο επώδυνης θεσμικής και πολιτικής αποδυνάμωσης της Κυπριακής Δημοκρατίας, και στο πλαίσιο της Διεθνούς Κοινότητας αλλά και στο πλαίσιο της Ευρωπαϊκής Ένωσης. </w:t>
      </w:r>
      <w:r w:rsidR="00A83C11">
        <w:rPr>
          <w:rFonts w:ascii="Bookman Old Style" w:hAnsi="Bookman Old Style"/>
          <w:sz w:val="24"/>
          <w:szCs w:val="24"/>
        </w:rPr>
        <w:t xml:space="preserve">Η στάση αυτή </w:t>
      </w:r>
      <w:r>
        <w:rPr>
          <w:rFonts w:ascii="Bookman Old Style" w:hAnsi="Bookman Old Style"/>
          <w:sz w:val="24"/>
          <w:szCs w:val="24"/>
        </w:rPr>
        <w:t xml:space="preserve">απαιτεί τόσο </w:t>
      </w:r>
      <w:r w:rsidRPr="00345B53">
        <w:rPr>
          <w:rFonts w:ascii="Bookman Old Style" w:hAnsi="Bookman Old Style"/>
          <w:sz w:val="24"/>
          <w:szCs w:val="24"/>
        </w:rPr>
        <w:t>επιμελέστερη</w:t>
      </w:r>
      <w:r>
        <w:rPr>
          <w:rFonts w:ascii="Bookman Old Style" w:hAnsi="Bookman Old Style"/>
          <w:sz w:val="24"/>
          <w:szCs w:val="24"/>
        </w:rPr>
        <w:t xml:space="preserve"> προετοιμασία, με την ανάλογη προσοχή και προνοητικότητα,  όσο η Τουρκία έχει καταστήσει -με περισσό θράσος που, δυστυχώς, το ενισχύει η θλιβερή διεθνής, ακόμη και ευρωπαϊκή σε ορισμένες περιπτώσεις, ανοχή προς αυτή-  σαφές πως ως αρχή </w:t>
      </w:r>
      <w:r w:rsidRPr="00345B53">
        <w:rPr>
          <w:rFonts w:ascii="Bookman Old Style" w:hAnsi="Bookman Old Style"/>
          <w:sz w:val="24"/>
          <w:szCs w:val="24"/>
        </w:rPr>
        <w:t>λύσης</w:t>
      </w:r>
      <w:r>
        <w:rPr>
          <w:rFonts w:ascii="Bookman Old Style" w:hAnsi="Bookman Old Style"/>
          <w:sz w:val="24"/>
          <w:szCs w:val="24"/>
        </w:rPr>
        <w:t xml:space="preserve"> του Κυπριακού Ζητήματος δεν αποδέχεται, κατ’ ουδένα τρόπο, το στοιχειώδες κατά το Διεθνές Δίκαιο και το Ευρωπαϊκό Δίκαιο</w:t>
      </w:r>
      <w:r w:rsidR="00A83C11">
        <w:rPr>
          <w:rFonts w:ascii="Bookman Old Style" w:hAnsi="Bookman Old Style"/>
          <w:sz w:val="24"/>
          <w:szCs w:val="24"/>
        </w:rPr>
        <w:t xml:space="preserve"> </w:t>
      </w:r>
      <w:r>
        <w:rPr>
          <w:rFonts w:ascii="Bookman Old Style" w:hAnsi="Bookman Old Style"/>
          <w:sz w:val="24"/>
          <w:szCs w:val="24"/>
        </w:rPr>
        <w:t xml:space="preserve">πρότυπο του Ομοσπονδιακού Κράτους.  Και κάνει λόγο, ευθέως, για δύο Κράτη. </w:t>
      </w:r>
      <w:r>
        <w:rPr>
          <w:rFonts w:ascii="Bookman Old Style" w:hAnsi="Bookman Old Style"/>
          <w:sz w:val="24"/>
          <w:szCs w:val="24"/>
        </w:rPr>
        <w:tab/>
        <w:t xml:space="preserve">Υπό το πνεύμα αυτό είναι προφανές πως δεν μπορεί -ορθότερα δεν είναι επιτρεπτό-  να αρχίσει οιαδήποτε </w:t>
      </w:r>
      <w:r w:rsidR="00A83C11">
        <w:rPr>
          <w:rFonts w:ascii="Bookman Old Style" w:hAnsi="Bookman Old Style"/>
          <w:sz w:val="24"/>
          <w:szCs w:val="24"/>
        </w:rPr>
        <w:t xml:space="preserve">ουσιαστική </w:t>
      </w:r>
      <w:r>
        <w:rPr>
          <w:rFonts w:ascii="Bookman Old Style" w:hAnsi="Bookman Old Style"/>
          <w:sz w:val="24"/>
          <w:szCs w:val="24"/>
        </w:rPr>
        <w:t xml:space="preserve">συζήτηση για το Κυπριακό Ζήτημα αν προηγουμένως η Τουρκία δεν αφήσει κατά μέρος τέτοιες παράλογες και προκλητικώς μαξιμαλιστικές θέσεις και προτάσεις, εντελώς αντίθετες προς το Διεθνές Δίκαιο και ιδίως προς το Ευρωπαϊκό Δίκαιο.  Αν γίνει, από Ελληνικής και </w:t>
      </w:r>
      <w:r>
        <w:rPr>
          <w:rFonts w:ascii="Bookman Old Style" w:hAnsi="Bookman Old Style"/>
          <w:sz w:val="24"/>
          <w:szCs w:val="24"/>
        </w:rPr>
        <w:lastRenderedPageBreak/>
        <w:t xml:space="preserve">Κυπριακής πλευράς, το λάθος να υποτιμηθεί ο κίνδυνος της έναρξης </w:t>
      </w:r>
      <w:r w:rsidR="005C0CA4">
        <w:rPr>
          <w:rFonts w:ascii="Bookman Old Style" w:hAnsi="Bookman Old Style"/>
          <w:sz w:val="24"/>
          <w:szCs w:val="24"/>
        </w:rPr>
        <w:t xml:space="preserve">ουσιαστικού </w:t>
      </w:r>
      <w:r>
        <w:rPr>
          <w:rFonts w:ascii="Bookman Old Style" w:hAnsi="Bookman Old Style"/>
          <w:sz w:val="24"/>
          <w:szCs w:val="24"/>
        </w:rPr>
        <w:t>διαλόγου για το Κυπριακό Ζήτημα δίχως ουσιώδη υποχώρηση της Τουρκίας από τις ακραίες θέσεις της, τότε ο «</w:t>
      </w:r>
      <w:r w:rsidRPr="00C460AB">
        <w:rPr>
          <w:rFonts w:ascii="Bookman Old Style" w:hAnsi="Bookman Old Style"/>
          <w:i/>
          <w:sz w:val="24"/>
          <w:szCs w:val="24"/>
        </w:rPr>
        <w:t>διάλογος</w:t>
      </w:r>
      <w:r>
        <w:rPr>
          <w:rFonts w:ascii="Bookman Old Style" w:hAnsi="Bookman Old Style"/>
          <w:sz w:val="24"/>
          <w:szCs w:val="24"/>
        </w:rPr>
        <w:t>» με την τουρκική πλευρά μας οδηγεί στην διακινδύνευση να υποχωρήσουμε μοιραίως εμείς, έστω και κατά ένα μέρος,</w:t>
      </w:r>
      <w:r w:rsidR="005C0CA4">
        <w:rPr>
          <w:rFonts w:ascii="Bookman Old Style" w:hAnsi="Bookman Old Style"/>
          <w:sz w:val="24"/>
          <w:szCs w:val="24"/>
        </w:rPr>
        <w:t xml:space="preserve"> μπροστά</w:t>
      </w:r>
      <w:r>
        <w:rPr>
          <w:rFonts w:ascii="Bookman Old Style" w:hAnsi="Bookman Old Style"/>
          <w:sz w:val="24"/>
          <w:szCs w:val="24"/>
        </w:rPr>
        <w:t xml:space="preserve"> στους απαράδεκτους τουρκικούς εκβιασμούς και στο ενδεχόμενο γενικευμένου ευτελισμού του Διεθνούς Δικαίου και του Ευρωπαϊκού Δικαίου σε ό,τι αφορά το μέλλον της Κυπριακής Δημοκρατίας.  Επιπροσθέτως, ας μην ξεχνάμε ότι αυτή είναι πάντοτε η </w:t>
      </w:r>
      <w:r w:rsidRPr="00345B53">
        <w:rPr>
          <w:rFonts w:ascii="Bookman Old Style" w:hAnsi="Bookman Old Style"/>
          <w:sz w:val="24"/>
          <w:szCs w:val="24"/>
        </w:rPr>
        <w:t>προσφιλής</w:t>
      </w:r>
      <w:r>
        <w:rPr>
          <w:rFonts w:ascii="Bookman Old Style" w:hAnsi="Bookman Old Style"/>
          <w:sz w:val="24"/>
          <w:szCs w:val="24"/>
        </w:rPr>
        <w:t xml:space="preserve"> τακτική της Τουρκίας όταν επιχειρεί να προωθήσει και τις πιο αδιανόητες </w:t>
      </w:r>
      <w:r w:rsidRPr="00345B53">
        <w:rPr>
          <w:rFonts w:ascii="Bookman Old Style" w:hAnsi="Bookman Old Style"/>
          <w:sz w:val="24"/>
          <w:szCs w:val="24"/>
        </w:rPr>
        <w:t>διεκδικήσεις</w:t>
      </w:r>
      <w:r>
        <w:rPr>
          <w:rFonts w:ascii="Bookman Old Style" w:hAnsi="Bookman Old Style"/>
          <w:sz w:val="24"/>
          <w:szCs w:val="24"/>
        </w:rPr>
        <w:t xml:space="preserve"> της έναντι του Ελληνισμού εν γένει, στηριζόμενη με πρόδηλο διεθνές θράσος στην παγίωση των </w:t>
      </w:r>
      <w:r w:rsidRPr="00345B53">
        <w:rPr>
          <w:rFonts w:ascii="Bookman Old Style" w:hAnsi="Bookman Old Style"/>
          <w:sz w:val="24"/>
          <w:szCs w:val="24"/>
        </w:rPr>
        <w:t>τετελεσμένων</w:t>
      </w:r>
      <w:r>
        <w:rPr>
          <w:rFonts w:ascii="Bookman Old Style" w:hAnsi="Bookman Old Style"/>
          <w:sz w:val="24"/>
          <w:szCs w:val="24"/>
        </w:rPr>
        <w:t xml:space="preserve"> εφόσον διαπιστώσει τάσεις δισταγμών, ανοχής και υποχωρητικότητας</w:t>
      </w:r>
      <w:r w:rsidR="00C5146C">
        <w:rPr>
          <w:rFonts w:ascii="Bookman Old Style" w:hAnsi="Bookman Old Style"/>
          <w:sz w:val="24"/>
          <w:szCs w:val="24"/>
        </w:rPr>
        <w:t xml:space="preserve">. </w:t>
      </w:r>
      <w:r>
        <w:rPr>
          <w:rFonts w:ascii="Bookman Old Style" w:hAnsi="Bookman Old Style"/>
          <w:sz w:val="24"/>
          <w:szCs w:val="24"/>
        </w:rPr>
        <w:t>Και κατά τούτο πρέπει να έχουμε διαρκώς κατά νου ότι στις σχέσεις μας με την Τουρκία,  ακόμη και όταν αυτή δείχνει προς εμάς «</w:t>
      </w:r>
      <w:r w:rsidRPr="006B7A9A">
        <w:rPr>
          <w:rFonts w:ascii="Bookman Old Style" w:hAnsi="Bookman Old Style"/>
          <w:i/>
          <w:sz w:val="24"/>
          <w:szCs w:val="24"/>
        </w:rPr>
        <w:t>αγαθές προθέσεις</w:t>
      </w:r>
      <w:r>
        <w:rPr>
          <w:rFonts w:ascii="Bookman Old Style" w:hAnsi="Bookman Old Style"/>
          <w:sz w:val="24"/>
          <w:szCs w:val="24"/>
        </w:rPr>
        <w:t>», ισχύει στο ακέραιο το «</w:t>
      </w:r>
      <w:r w:rsidRPr="006B7A9A">
        <w:rPr>
          <w:rFonts w:ascii="Bookman Old Style" w:hAnsi="Bookman Old Style"/>
          <w:i/>
          <w:sz w:val="24"/>
          <w:szCs w:val="24"/>
          <w:lang w:val="en-US"/>
        </w:rPr>
        <w:t>timeo</w:t>
      </w:r>
      <w:r w:rsidRPr="006B7A9A">
        <w:rPr>
          <w:rFonts w:ascii="Bookman Old Style" w:hAnsi="Bookman Old Style"/>
          <w:i/>
          <w:sz w:val="24"/>
          <w:szCs w:val="24"/>
        </w:rPr>
        <w:t xml:space="preserve"> </w:t>
      </w:r>
      <w:r w:rsidRPr="006B7A9A">
        <w:rPr>
          <w:rFonts w:ascii="Bookman Old Style" w:hAnsi="Bookman Old Style"/>
          <w:i/>
          <w:sz w:val="24"/>
          <w:szCs w:val="24"/>
          <w:lang w:val="en-US"/>
        </w:rPr>
        <w:t>Danaos</w:t>
      </w:r>
      <w:r w:rsidRPr="006B7A9A">
        <w:rPr>
          <w:rFonts w:ascii="Bookman Old Style" w:hAnsi="Bookman Old Style"/>
          <w:i/>
          <w:sz w:val="24"/>
          <w:szCs w:val="24"/>
        </w:rPr>
        <w:t xml:space="preserve"> </w:t>
      </w:r>
      <w:r w:rsidRPr="006B7A9A">
        <w:rPr>
          <w:rFonts w:ascii="Bookman Old Style" w:hAnsi="Bookman Old Style"/>
          <w:i/>
          <w:sz w:val="24"/>
          <w:szCs w:val="24"/>
          <w:lang w:val="en-US"/>
        </w:rPr>
        <w:t>et</w:t>
      </w:r>
      <w:r w:rsidRPr="006B7A9A">
        <w:rPr>
          <w:rFonts w:ascii="Bookman Old Style" w:hAnsi="Bookman Old Style"/>
          <w:i/>
          <w:sz w:val="24"/>
          <w:szCs w:val="24"/>
        </w:rPr>
        <w:t xml:space="preserve"> </w:t>
      </w:r>
      <w:r w:rsidRPr="006B7A9A">
        <w:rPr>
          <w:rFonts w:ascii="Bookman Old Style" w:hAnsi="Bookman Old Style"/>
          <w:i/>
          <w:sz w:val="24"/>
          <w:szCs w:val="24"/>
          <w:lang w:val="en-US"/>
        </w:rPr>
        <w:t>dona</w:t>
      </w:r>
      <w:r w:rsidRPr="006B7A9A">
        <w:rPr>
          <w:rFonts w:ascii="Bookman Old Style" w:hAnsi="Bookman Old Style"/>
          <w:i/>
          <w:sz w:val="24"/>
          <w:szCs w:val="24"/>
        </w:rPr>
        <w:t xml:space="preserve"> </w:t>
      </w:r>
      <w:r w:rsidRPr="006B7A9A">
        <w:rPr>
          <w:rFonts w:ascii="Bookman Old Style" w:hAnsi="Bookman Old Style"/>
          <w:i/>
          <w:sz w:val="24"/>
          <w:szCs w:val="24"/>
          <w:lang w:val="en-US"/>
        </w:rPr>
        <w:t>ferentes</w:t>
      </w:r>
      <w:r>
        <w:rPr>
          <w:rFonts w:ascii="Bookman Old Style" w:hAnsi="Bookman Old Style"/>
          <w:sz w:val="24"/>
          <w:szCs w:val="24"/>
        </w:rPr>
        <w:t>»</w:t>
      </w:r>
      <w:r w:rsidRPr="006B7A9A">
        <w:rPr>
          <w:rFonts w:ascii="Bookman Old Style" w:hAnsi="Bookman Old Style"/>
          <w:sz w:val="24"/>
          <w:szCs w:val="24"/>
        </w:rPr>
        <w:t>.</w:t>
      </w:r>
      <w:r>
        <w:rPr>
          <w:rFonts w:ascii="Bookman Old Style" w:hAnsi="Bookman Old Style"/>
          <w:sz w:val="24"/>
          <w:szCs w:val="24"/>
        </w:rPr>
        <w:t xml:space="preserve"> Το ίδιο δε ισχύει –ή πρέπει να ισχύει- προφανώς και για την Διεθνή Κοινότητα και τον ΟΗΕ και για την Ευρωπαϊκή Ένωση, με δεδομένο ότι έχουν βιώσει και υποστεί, σε σειρά περιπτώσεων κατά το απώτερο αλλά και το πρόσφατο παρελθόν, την ιταμή στάση της Τουρκίας αναφορικά με την εφαρμογή του Διεθνούς Δικαίου και του Ευρωπαϊκού Δικαίου. Τις κατά τ’ ανωτέρω θέσεις τεκμηριώνουν, ακόμη περισσότερο και ιδίως από πλευράς Ευρωπαϊκού Δικαίου, οι πρόσφατες εξελίξεις λόγω των πολεμικών επιχειρήσεων στην Μέση Ανατολή μεταξύ ΗΠΑ και Ισραήλ από την μία πλευρά και Ιράν από την άλλη.  Αυτό καθίσταται πρόδηλο εκ του ότι μετά την επίθεση -κατά πάσα πιθανότητα της Χεσμπολάχ- στο έδαφος της Κυπριακής Δημοκρατίας, την 1</w:t>
      </w:r>
      <w:r w:rsidRPr="008B75A5">
        <w:rPr>
          <w:rFonts w:ascii="Bookman Old Style" w:hAnsi="Bookman Old Style"/>
          <w:sz w:val="24"/>
          <w:szCs w:val="24"/>
          <w:vertAlign w:val="superscript"/>
        </w:rPr>
        <w:t>η</w:t>
      </w:r>
      <w:r>
        <w:rPr>
          <w:rFonts w:ascii="Bookman Old Style" w:hAnsi="Bookman Old Style"/>
          <w:sz w:val="24"/>
          <w:szCs w:val="24"/>
        </w:rPr>
        <w:t xml:space="preserve"> Μαρτίου τρέχοντος έτους, κατ’ ουσίαν ενεργοποιήθηκε, ύστερα από αίτημα της Κυπριακής Δημοκρατίας, ο μηχανισμός της «</w:t>
      </w:r>
      <w:r w:rsidRPr="00314A6A">
        <w:rPr>
          <w:rFonts w:ascii="Bookman Old Style" w:hAnsi="Bookman Old Style"/>
          <w:i/>
          <w:sz w:val="24"/>
          <w:szCs w:val="24"/>
        </w:rPr>
        <w:t>ρήτρας αλληλεγγύης</w:t>
      </w:r>
      <w:r>
        <w:rPr>
          <w:rFonts w:ascii="Bookman Old Style" w:hAnsi="Bookman Old Style"/>
          <w:sz w:val="24"/>
          <w:szCs w:val="24"/>
        </w:rPr>
        <w:t xml:space="preserve">» κατά την διάταξη του άρθρου 42 παρ. 7 της Συνθήκης για την Ευρωπαϊκή Ένωση.  Στο πλαίσιο δε της ενεργοποίησης </w:t>
      </w:r>
      <w:r w:rsidR="005C0CA4">
        <w:rPr>
          <w:rFonts w:ascii="Bookman Old Style" w:hAnsi="Bookman Old Style"/>
          <w:sz w:val="24"/>
          <w:szCs w:val="24"/>
        </w:rPr>
        <w:t xml:space="preserve">αυτής </w:t>
      </w:r>
      <w:r>
        <w:rPr>
          <w:rFonts w:ascii="Bookman Old Style" w:hAnsi="Bookman Old Style"/>
          <w:sz w:val="24"/>
          <w:szCs w:val="24"/>
        </w:rPr>
        <w:t>κινητοποιήθηκαν πέντε Κράτη-Μέλη της Ευρωπαϊκής Ένωσης, ήτοι η Ελλάδα, η Γαλλία, η Ιταλία, η Ισπανία και οι Κάτω Χώρες. Κατά την εν προκειμένω ενεργοποίηση της «</w:t>
      </w:r>
      <w:r w:rsidRPr="008E13FE">
        <w:rPr>
          <w:rFonts w:ascii="Bookman Old Style" w:hAnsi="Bookman Old Style"/>
          <w:i/>
          <w:sz w:val="24"/>
          <w:szCs w:val="24"/>
        </w:rPr>
        <w:t>ρήτρας αλληλεγγύης</w:t>
      </w:r>
      <w:r>
        <w:rPr>
          <w:rFonts w:ascii="Bookman Old Style" w:hAnsi="Bookman Old Style"/>
          <w:sz w:val="24"/>
          <w:szCs w:val="24"/>
        </w:rPr>
        <w:t xml:space="preserve">» τα συμμετέχοντα Κράτη-Μέλη της Ευρωπαϊκής Ένωσης θεώρησαν, και ορθώς, την εδαφική </w:t>
      </w:r>
      <w:r>
        <w:rPr>
          <w:rFonts w:ascii="Bookman Old Style" w:hAnsi="Bookman Old Style"/>
          <w:sz w:val="24"/>
          <w:szCs w:val="24"/>
        </w:rPr>
        <w:lastRenderedPageBreak/>
        <w:t>επικράτεια της Κυπριακής Δημοκρατίας ως ενιαία, αγνοώντας επιδεικτικώς τα, δήθεν</w:t>
      </w:r>
      <w:r w:rsidRPr="00345B53">
        <w:rPr>
          <w:rFonts w:ascii="Bookman Old Style" w:hAnsi="Bookman Old Style"/>
          <w:sz w:val="24"/>
          <w:szCs w:val="24"/>
        </w:rPr>
        <w:t>,</w:t>
      </w:r>
      <w:r>
        <w:rPr>
          <w:rFonts w:ascii="Bookman Old Style" w:hAnsi="Bookman Old Style"/>
          <w:sz w:val="24"/>
          <w:szCs w:val="24"/>
        </w:rPr>
        <w:t xml:space="preserve"> «</w:t>
      </w:r>
      <w:r>
        <w:rPr>
          <w:rFonts w:ascii="Bookman Old Style" w:hAnsi="Bookman Old Style"/>
          <w:i/>
          <w:sz w:val="24"/>
          <w:szCs w:val="24"/>
        </w:rPr>
        <w:t>τετελεσμένα</w:t>
      </w:r>
      <w:r>
        <w:rPr>
          <w:rFonts w:ascii="Bookman Old Style" w:hAnsi="Bookman Old Style"/>
          <w:sz w:val="24"/>
          <w:szCs w:val="24"/>
        </w:rPr>
        <w:t>» της παράνομης και βάρβαρης τουρκικής εισβολής και κατοχής του 1974.  Πρόκειται λοιπόν για μία πρωτοβουλία και ενέργεια της ίδιας της Ευρωπαϊκής Ένωσης που, επειδή βασίσθηκε στο ενιαίο και αδιαίρετο της εδαφικής υπόστασης της Κυπριακής Δημοκρατίας, δημιουργεί και ένα αυθεντικό «</w:t>
      </w:r>
      <w:r w:rsidRPr="00314A6A">
        <w:rPr>
          <w:rFonts w:ascii="Bookman Old Style" w:hAnsi="Bookman Old Style"/>
          <w:i/>
          <w:sz w:val="24"/>
          <w:szCs w:val="24"/>
        </w:rPr>
        <w:t>ευρωπαϊκό προηγούμενο</w:t>
      </w:r>
      <w:r>
        <w:rPr>
          <w:rFonts w:ascii="Bookman Old Style" w:hAnsi="Bookman Old Style"/>
          <w:sz w:val="24"/>
          <w:szCs w:val="24"/>
        </w:rPr>
        <w:t>»</w:t>
      </w:r>
      <w:r w:rsidRPr="00345B53">
        <w:rPr>
          <w:rFonts w:ascii="Bookman Old Style" w:hAnsi="Bookman Old Style"/>
          <w:sz w:val="24"/>
          <w:szCs w:val="24"/>
        </w:rPr>
        <w:t xml:space="preserve">. </w:t>
      </w:r>
      <w:r>
        <w:rPr>
          <w:rFonts w:ascii="Bookman Old Style" w:hAnsi="Bookman Old Style"/>
          <w:sz w:val="24"/>
          <w:szCs w:val="24"/>
          <w:lang w:val="en-US"/>
        </w:rPr>
        <w:t>T</w:t>
      </w:r>
      <w:r>
        <w:rPr>
          <w:rFonts w:ascii="Bookman Old Style" w:hAnsi="Bookman Old Style"/>
          <w:sz w:val="24"/>
          <w:szCs w:val="24"/>
        </w:rPr>
        <w:t>ο οποίο</w:t>
      </w:r>
      <w:r w:rsidR="00C5146C">
        <w:rPr>
          <w:rFonts w:ascii="Bookman Old Style" w:hAnsi="Bookman Old Style"/>
          <w:sz w:val="24"/>
          <w:szCs w:val="24"/>
        </w:rPr>
        <w:t>,</w:t>
      </w:r>
      <w:r>
        <w:rPr>
          <w:rFonts w:ascii="Bookman Old Style" w:hAnsi="Bookman Old Style"/>
          <w:sz w:val="24"/>
          <w:szCs w:val="24"/>
        </w:rPr>
        <w:t xml:space="preserve"> αναποδράστως</w:t>
      </w:r>
      <w:r w:rsidRPr="00345B53">
        <w:rPr>
          <w:rFonts w:ascii="Bookman Old Style" w:hAnsi="Bookman Old Style"/>
          <w:sz w:val="24"/>
          <w:szCs w:val="24"/>
        </w:rPr>
        <w:t>,</w:t>
      </w:r>
      <w:r>
        <w:rPr>
          <w:rFonts w:ascii="Bookman Old Style" w:hAnsi="Bookman Old Style"/>
          <w:sz w:val="24"/>
          <w:szCs w:val="24"/>
        </w:rPr>
        <w:t xml:space="preserve"> συνεπάγεται εφεξής ότι η κατά το Ευρωπαϊκό Δίκαιο -αλλά και κατά το Διεθνές Δίκαιο που</w:t>
      </w:r>
      <w:r w:rsidR="00C5146C">
        <w:rPr>
          <w:rFonts w:ascii="Bookman Old Style" w:hAnsi="Bookman Old Style"/>
          <w:sz w:val="24"/>
          <w:szCs w:val="24"/>
        </w:rPr>
        <w:t>, όπως διευκρινίσθηκε,</w:t>
      </w:r>
      <w:r>
        <w:rPr>
          <w:rFonts w:ascii="Bookman Old Style" w:hAnsi="Bookman Old Style"/>
          <w:sz w:val="24"/>
          <w:szCs w:val="24"/>
        </w:rPr>
        <w:t xml:space="preserve"> είναι αναπόσπαστο μέρος του Ευρωπαϊκού Κεκτημένου -επίλυση του Κυπριακού Ζητήματος δεν μπορεί, κατ’ ουδένα τρόπο, να νοηθεί στην βάση μ</w:t>
      </w:r>
      <w:r w:rsidR="00C5146C">
        <w:rPr>
          <w:rFonts w:ascii="Bookman Old Style" w:hAnsi="Bookman Old Style"/>
          <w:sz w:val="24"/>
          <w:szCs w:val="24"/>
        </w:rPr>
        <w:t>ί</w:t>
      </w:r>
      <w:r>
        <w:rPr>
          <w:rFonts w:ascii="Bookman Old Style" w:hAnsi="Bookman Old Style"/>
          <w:sz w:val="24"/>
          <w:szCs w:val="24"/>
        </w:rPr>
        <w:t>ας μορφής «</w:t>
      </w:r>
      <w:r w:rsidRPr="00314A6A">
        <w:rPr>
          <w:rFonts w:ascii="Bookman Old Style" w:hAnsi="Bookman Old Style"/>
          <w:i/>
          <w:sz w:val="24"/>
          <w:szCs w:val="24"/>
        </w:rPr>
        <w:t>Συνομοσπονδίας</w:t>
      </w:r>
      <w:r>
        <w:rPr>
          <w:rFonts w:ascii="Bookman Old Style" w:hAnsi="Bookman Old Style"/>
          <w:sz w:val="24"/>
          <w:szCs w:val="24"/>
        </w:rPr>
        <w:t>» και πολύ περισσότερο, στη βάση των «</w:t>
      </w:r>
      <w:r w:rsidRPr="008E13FE">
        <w:rPr>
          <w:rFonts w:ascii="Bookman Old Style" w:hAnsi="Bookman Old Style"/>
          <w:i/>
          <w:sz w:val="24"/>
          <w:szCs w:val="24"/>
        </w:rPr>
        <w:t>δύο κρατών</w:t>
      </w:r>
      <w:r>
        <w:rPr>
          <w:rFonts w:ascii="Bookman Old Style" w:hAnsi="Bookman Old Style"/>
          <w:sz w:val="24"/>
          <w:szCs w:val="24"/>
        </w:rPr>
        <w:t xml:space="preserve">», όπως επιδιώκει η Τουρκία.  Μία τέτοια λύση μπορεί, κατά συνέπεια και κατά τα προεκτεθέντα, να νοηθεί μόνο στην βάση  μίας  μορφής σύγχρονου Ευρωπαϊκού Ομοσπονδιακού Κράτους, με άλλες λέξεις στη βάση μίας </w:t>
      </w:r>
      <w:r w:rsidR="005C0CA4">
        <w:rPr>
          <w:rFonts w:ascii="Bookman Old Style" w:hAnsi="Bookman Old Style"/>
          <w:sz w:val="24"/>
          <w:szCs w:val="24"/>
        </w:rPr>
        <w:t>Δ</w:t>
      </w:r>
      <w:r>
        <w:rPr>
          <w:rFonts w:ascii="Bookman Old Style" w:hAnsi="Bookman Old Style"/>
          <w:sz w:val="24"/>
          <w:szCs w:val="24"/>
        </w:rPr>
        <w:t>ιζωνικής-</w:t>
      </w:r>
      <w:r w:rsidR="005C0CA4">
        <w:rPr>
          <w:rFonts w:ascii="Bookman Old Style" w:hAnsi="Bookman Old Style"/>
          <w:sz w:val="24"/>
          <w:szCs w:val="24"/>
        </w:rPr>
        <w:t>Δ</w:t>
      </w:r>
      <w:r>
        <w:rPr>
          <w:rFonts w:ascii="Bookman Old Style" w:hAnsi="Bookman Old Style"/>
          <w:sz w:val="24"/>
          <w:szCs w:val="24"/>
        </w:rPr>
        <w:t>ικοινοτικής Ομοσπονδίας.</w:t>
      </w:r>
      <w:r w:rsidR="00EF610A">
        <w:rPr>
          <w:rFonts w:ascii="Bookman Old Style" w:hAnsi="Bookman Old Style"/>
          <w:sz w:val="24"/>
          <w:szCs w:val="24"/>
        </w:rPr>
        <w:t>»</w:t>
      </w:r>
      <w:r>
        <w:rPr>
          <w:rFonts w:ascii="Bookman Old Style" w:hAnsi="Bookman Old Style"/>
          <w:sz w:val="24"/>
          <w:szCs w:val="24"/>
        </w:rPr>
        <w:t xml:space="preserve"> </w:t>
      </w:r>
    </w:p>
    <w:p w14:paraId="4DC86380" w14:textId="77777777" w:rsidR="0040085C" w:rsidRPr="00C57FCF" w:rsidRDefault="0040085C" w:rsidP="0040085C">
      <w:pPr>
        <w:spacing w:line="360" w:lineRule="auto"/>
        <w:jc w:val="both"/>
        <w:rPr>
          <w:rFonts w:ascii="Bookman Old Style" w:hAnsi="Bookman Old Style"/>
          <w:sz w:val="24"/>
          <w:szCs w:val="24"/>
        </w:rPr>
      </w:pPr>
    </w:p>
    <w:p w14:paraId="54EC2C7D" w14:textId="77777777" w:rsidR="0040085C" w:rsidRPr="009E24D9" w:rsidRDefault="0040085C" w:rsidP="00C02415">
      <w:pPr>
        <w:spacing w:line="360" w:lineRule="auto"/>
        <w:ind w:left="864" w:hanging="288"/>
        <w:jc w:val="both"/>
        <w:rPr>
          <w:rFonts w:ascii="Bookman Old Style" w:hAnsi="Bookman Old Style"/>
          <w:sz w:val="24"/>
        </w:rPr>
      </w:pPr>
    </w:p>
    <w:sectPr w:rsidR="0040085C" w:rsidRPr="009E24D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4550A" w14:textId="77777777" w:rsidR="00CF661F" w:rsidRDefault="00CF661F" w:rsidP="00B87C03">
      <w:pPr>
        <w:spacing w:after="0" w:line="240" w:lineRule="auto"/>
      </w:pPr>
      <w:r>
        <w:separator/>
      </w:r>
    </w:p>
  </w:endnote>
  <w:endnote w:type="continuationSeparator" w:id="0">
    <w:p w14:paraId="7A1926CA" w14:textId="77777777" w:rsidR="00CF661F" w:rsidRDefault="00CF661F" w:rsidP="00B87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580369"/>
      <w:docPartObj>
        <w:docPartGallery w:val="Page Numbers (Bottom of Page)"/>
        <w:docPartUnique/>
      </w:docPartObj>
    </w:sdtPr>
    <w:sdtContent>
      <w:p w14:paraId="109DBB61" w14:textId="04546C37" w:rsidR="00D56FF4" w:rsidRDefault="00D56FF4">
        <w:pPr>
          <w:pStyle w:val="a4"/>
          <w:jc w:val="center"/>
        </w:pPr>
        <w:r>
          <w:fldChar w:fldCharType="begin"/>
        </w:r>
        <w:r>
          <w:instrText>PAGE   \* MERGEFORMAT</w:instrText>
        </w:r>
        <w:r>
          <w:fldChar w:fldCharType="separate"/>
        </w:r>
        <w:r>
          <w:t>2</w:t>
        </w:r>
        <w:r>
          <w:fldChar w:fldCharType="end"/>
        </w:r>
      </w:p>
    </w:sdtContent>
  </w:sdt>
  <w:p w14:paraId="24527D74" w14:textId="77777777" w:rsidR="00B87C03" w:rsidRDefault="00B87C0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6F0A0" w14:textId="77777777" w:rsidR="00CF661F" w:rsidRDefault="00CF661F" w:rsidP="00B87C03">
      <w:pPr>
        <w:spacing w:after="0" w:line="240" w:lineRule="auto"/>
      </w:pPr>
      <w:r>
        <w:separator/>
      </w:r>
    </w:p>
  </w:footnote>
  <w:footnote w:type="continuationSeparator" w:id="0">
    <w:p w14:paraId="40A70148" w14:textId="77777777" w:rsidR="00CF661F" w:rsidRDefault="00CF661F" w:rsidP="00B87C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0B"/>
    <w:rsid w:val="000E54D1"/>
    <w:rsid w:val="00164493"/>
    <w:rsid w:val="001A0AF7"/>
    <w:rsid w:val="001C29B9"/>
    <w:rsid w:val="00214F53"/>
    <w:rsid w:val="00234063"/>
    <w:rsid w:val="002359CF"/>
    <w:rsid w:val="002B74C9"/>
    <w:rsid w:val="0031400B"/>
    <w:rsid w:val="003E4A97"/>
    <w:rsid w:val="0040085C"/>
    <w:rsid w:val="004904CA"/>
    <w:rsid w:val="00494DBF"/>
    <w:rsid w:val="004A53CE"/>
    <w:rsid w:val="0052268D"/>
    <w:rsid w:val="005C0CA4"/>
    <w:rsid w:val="005E7AD3"/>
    <w:rsid w:val="005F1B46"/>
    <w:rsid w:val="00620865"/>
    <w:rsid w:val="0065299B"/>
    <w:rsid w:val="006A68CE"/>
    <w:rsid w:val="00717879"/>
    <w:rsid w:val="00730EEE"/>
    <w:rsid w:val="007C754D"/>
    <w:rsid w:val="00852B52"/>
    <w:rsid w:val="00861D12"/>
    <w:rsid w:val="008C57D4"/>
    <w:rsid w:val="00906817"/>
    <w:rsid w:val="009E24D9"/>
    <w:rsid w:val="00A263C7"/>
    <w:rsid w:val="00A83C11"/>
    <w:rsid w:val="00AC64E3"/>
    <w:rsid w:val="00B64F6E"/>
    <w:rsid w:val="00B872C2"/>
    <w:rsid w:val="00B87C03"/>
    <w:rsid w:val="00BF2C7B"/>
    <w:rsid w:val="00C02415"/>
    <w:rsid w:val="00C03B9F"/>
    <w:rsid w:val="00C5146C"/>
    <w:rsid w:val="00CE5B10"/>
    <w:rsid w:val="00CF661F"/>
    <w:rsid w:val="00CF775B"/>
    <w:rsid w:val="00D56FF4"/>
    <w:rsid w:val="00DA7DE6"/>
    <w:rsid w:val="00DF41D8"/>
    <w:rsid w:val="00E44ACE"/>
    <w:rsid w:val="00ED06CD"/>
    <w:rsid w:val="00EF610A"/>
    <w:rsid w:val="00F73EC0"/>
    <w:rsid w:val="00FB4A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8CA2D"/>
  <w15:chartTrackingRefBased/>
  <w15:docId w15:val="{53C69272-C3B8-4E69-8018-F6F87A135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7C03"/>
    <w:pPr>
      <w:tabs>
        <w:tab w:val="center" w:pos="4513"/>
        <w:tab w:val="right" w:pos="9026"/>
      </w:tabs>
      <w:spacing w:after="0" w:line="240" w:lineRule="auto"/>
    </w:pPr>
  </w:style>
  <w:style w:type="character" w:customStyle="1" w:styleId="Char">
    <w:name w:val="Κεφαλίδα Char"/>
    <w:basedOn w:val="a0"/>
    <w:link w:val="a3"/>
    <w:uiPriority w:val="99"/>
    <w:rsid w:val="00B87C03"/>
  </w:style>
  <w:style w:type="paragraph" w:styleId="a4">
    <w:name w:val="footer"/>
    <w:basedOn w:val="a"/>
    <w:link w:val="Char0"/>
    <w:uiPriority w:val="99"/>
    <w:unhideWhenUsed/>
    <w:rsid w:val="00B87C03"/>
    <w:pPr>
      <w:tabs>
        <w:tab w:val="center" w:pos="4513"/>
        <w:tab w:val="right" w:pos="9026"/>
      </w:tabs>
      <w:spacing w:after="0" w:line="240" w:lineRule="auto"/>
    </w:pPr>
  </w:style>
  <w:style w:type="character" w:customStyle="1" w:styleId="Char0">
    <w:name w:val="Υποσέλιδο Char"/>
    <w:basedOn w:val="a0"/>
    <w:link w:val="a4"/>
    <w:uiPriority w:val="99"/>
    <w:rsid w:val="00B87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4419</Words>
  <Characters>25190</Characters>
  <Application>Microsoft Office Word</Application>
  <DocSecurity>0</DocSecurity>
  <Lines>209</Lines>
  <Paragraphs>59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Σ.Ο.Α. Π.Π.</dc:creator>
  <cp:keywords/>
  <dc:description/>
  <cp:lastModifiedBy>ΠΡΟΚΟΠΙΟΣ ΠΑΥΛΟΠΟΥΛΟΣ</cp:lastModifiedBy>
  <cp:revision>3</cp:revision>
  <cp:lastPrinted>2026-10-13T09:54:00Z</cp:lastPrinted>
  <dcterms:created xsi:type="dcterms:W3CDTF">2026-10-16T12:15:00Z</dcterms:created>
  <dcterms:modified xsi:type="dcterms:W3CDTF">2026-10-16T12:17:00Z</dcterms:modified>
</cp:coreProperties>
</file>